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9F9" w:rsidP="00B12997" w:rsidRDefault="00B12997" w14:paraId="47E17B8F" w14:textId="359F9A94">
      <w:pPr>
        <w:spacing w:line="320" w:lineRule="atLeast"/>
        <w:jc w:val="center"/>
        <w:rPr>
          <w:b w:val="1"/>
          <w:bCs w:val="1"/>
        </w:rPr>
      </w:pPr>
      <w:r w:rsidRPr="2FCF5A0C" w:rsidR="00B12997">
        <w:rPr>
          <w:b w:val="1"/>
          <w:bCs w:val="1"/>
        </w:rPr>
        <w:t xml:space="preserve">Glossary to accompany Creative People </w:t>
      </w:r>
      <w:r w:rsidRPr="2FCF5A0C" w:rsidR="00B12997">
        <w:rPr>
          <w:b w:val="1"/>
          <w:bCs w:val="1"/>
        </w:rPr>
        <w:t>and</w:t>
      </w:r>
      <w:r w:rsidRPr="2FCF5A0C" w:rsidR="00B12997">
        <w:rPr>
          <w:b w:val="1"/>
          <w:bCs w:val="1"/>
        </w:rPr>
        <w:t xml:space="preserve"> Places Guidance 202</w:t>
      </w:r>
      <w:r w:rsidRPr="2FCF5A0C" w:rsidR="5131CF80">
        <w:rPr>
          <w:b w:val="1"/>
          <w:bCs w:val="1"/>
        </w:rPr>
        <w:t>6</w:t>
      </w:r>
      <w:r w:rsidRPr="2FCF5A0C" w:rsidR="0F6D060A">
        <w:rPr>
          <w:b w:val="1"/>
          <w:bCs w:val="1"/>
        </w:rPr>
        <w:t xml:space="preserve"> </w:t>
      </w:r>
      <w:r w:rsidRPr="2FCF5A0C" w:rsidR="00B12997">
        <w:rPr>
          <w:b w:val="1"/>
          <w:bCs w:val="1"/>
        </w:rPr>
        <w:t>-</w:t>
      </w:r>
      <w:r w:rsidRPr="2FCF5A0C" w:rsidR="0F6D060A">
        <w:rPr>
          <w:b w:val="1"/>
          <w:bCs w:val="1"/>
        </w:rPr>
        <w:t xml:space="preserve"> </w:t>
      </w:r>
      <w:r w:rsidRPr="2FCF5A0C" w:rsidR="00B12997">
        <w:rPr>
          <w:b w:val="1"/>
          <w:bCs w:val="1"/>
        </w:rPr>
        <w:t>202</w:t>
      </w:r>
      <w:r w:rsidRPr="2FCF5A0C" w:rsidR="539FCFB0">
        <w:rPr>
          <w:b w:val="1"/>
          <w:bCs w:val="1"/>
        </w:rPr>
        <w:t>9</w:t>
      </w:r>
    </w:p>
    <w:p w:rsidR="00B12997" w:rsidP="00B12997" w:rsidRDefault="00B12997" w14:paraId="6009C8C4" w14:textId="77777777">
      <w:pPr>
        <w:spacing w:line="320" w:lineRule="atLeast"/>
        <w:jc w:val="center"/>
        <w:rPr>
          <w:b/>
          <w:bCs/>
        </w:rPr>
      </w:pPr>
    </w:p>
    <w:p w:rsidR="00B12997" w:rsidP="00B12997" w:rsidRDefault="00B12997" w14:paraId="18591BD7" w14:textId="77777777">
      <w:pPr>
        <w:spacing w:line="320" w:lineRule="atLeast"/>
        <w:jc w:val="center"/>
        <w:rPr>
          <w:b/>
          <w:bCs/>
        </w:rPr>
      </w:pPr>
    </w:p>
    <w:p w:rsidR="00B12997" w:rsidP="00B12997" w:rsidRDefault="00B12997" w14:paraId="585DC012" w14:textId="715F3685">
      <w:pPr>
        <w:spacing w:line="320" w:lineRule="atLeast"/>
        <w:rPr>
          <w:rFonts w:cs="Arial"/>
          <w:color w:val="464646"/>
          <w:sz w:val="20"/>
          <w:shd w:val="clear" w:color="auto" w:fill="FFFFFF"/>
        </w:rPr>
      </w:pPr>
      <w:r w:rsidRPr="00B12997">
        <w:rPr>
          <w:rFonts w:cs="Arial"/>
          <w:b/>
          <w:bCs/>
          <w:sz w:val="20"/>
        </w:rPr>
        <w:t xml:space="preserve">Asset Based: </w:t>
      </w:r>
      <w:r w:rsidRPr="00B12997">
        <w:rPr>
          <w:rFonts w:cs="Arial"/>
          <w:sz w:val="20"/>
        </w:rPr>
        <w:t xml:space="preserve">In this instance we are primarily referring to </w:t>
      </w:r>
      <w:proofErr w:type="gramStart"/>
      <w:r w:rsidRPr="00B12997">
        <w:rPr>
          <w:rFonts w:cs="Arial"/>
          <w:sz w:val="20"/>
        </w:rPr>
        <w:t>asset based</w:t>
      </w:r>
      <w:proofErr w:type="gramEnd"/>
      <w:r w:rsidRPr="00B12997">
        <w:rPr>
          <w:rFonts w:cs="Arial"/>
          <w:sz w:val="20"/>
        </w:rPr>
        <w:t xml:space="preserve"> community development. Nurture development have a good definition of this on their </w:t>
      </w:r>
      <w:hyperlink w:history="1" r:id="rId5">
        <w:r w:rsidRPr="00B12997">
          <w:rPr>
            <w:rStyle w:val="Hyperlink"/>
            <w:rFonts w:cs="Arial"/>
            <w:sz w:val="20"/>
          </w:rPr>
          <w:t>website,</w:t>
        </w:r>
      </w:hyperlink>
      <w:r w:rsidRPr="00B12997">
        <w:rPr>
          <w:rFonts w:cs="Arial"/>
          <w:sz w:val="20"/>
        </w:rPr>
        <w:t xml:space="preserve"> which we would encourage people to explore. Essentially it is about focusing on </w:t>
      </w:r>
      <w:r w:rsidRPr="00B12997">
        <w:rPr>
          <w:rFonts w:cs="Arial"/>
          <w:color w:val="464646"/>
          <w:sz w:val="20"/>
          <w:shd w:val="clear" w:color="auto" w:fill="FFFFFF"/>
        </w:rPr>
        <w:t xml:space="preserve">local assets (people, physical assets, </w:t>
      </w:r>
      <w:proofErr w:type="gramStart"/>
      <w:r w:rsidRPr="00B12997">
        <w:rPr>
          <w:rFonts w:cs="Arial"/>
          <w:color w:val="464646"/>
          <w:sz w:val="20"/>
          <w:shd w:val="clear" w:color="auto" w:fill="FFFFFF"/>
        </w:rPr>
        <w:t>resources</w:t>
      </w:r>
      <w:proofErr w:type="gramEnd"/>
      <w:r w:rsidRPr="00B12997">
        <w:rPr>
          <w:rFonts w:cs="Arial"/>
          <w:color w:val="464646"/>
          <w:sz w:val="20"/>
          <w:shd w:val="clear" w:color="auto" w:fill="FFFFFF"/>
        </w:rPr>
        <w:t xml:space="preserve"> and skills etc.)</w:t>
      </w:r>
      <w:r>
        <w:rPr>
          <w:rFonts w:cs="Arial"/>
          <w:color w:val="464646"/>
          <w:sz w:val="20"/>
          <w:shd w:val="clear" w:color="auto" w:fill="FFFFFF"/>
        </w:rPr>
        <w:t xml:space="preserve"> </w:t>
      </w:r>
      <w:r w:rsidRPr="00B12997">
        <w:rPr>
          <w:rFonts w:cs="Arial"/>
          <w:color w:val="464646"/>
          <w:sz w:val="20"/>
          <w:shd w:val="clear" w:color="auto" w:fill="FFFFFF"/>
        </w:rPr>
        <w:t xml:space="preserve"> </w:t>
      </w:r>
      <w:r>
        <w:rPr>
          <w:rFonts w:cs="Arial"/>
          <w:color w:val="464646"/>
          <w:sz w:val="20"/>
          <w:shd w:val="clear" w:color="auto" w:fill="FFFFFF"/>
        </w:rPr>
        <w:t>and</w:t>
      </w:r>
      <w:r w:rsidRPr="00B12997">
        <w:rPr>
          <w:rFonts w:cs="Arial"/>
          <w:color w:val="464646"/>
          <w:sz w:val="20"/>
          <w:shd w:val="clear" w:color="auto" w:fill="FFFFFF"/>
        </w:rPr>
        <w:t xml:space="preserve"> building on and harnessing these </w:t>
      </w:r>
      <w:proofErr w:type="gramStart"/>
      <w:r w:rsidRPr="00B12997">
        <w:rPr>
          <w:rFonts w:cs="Arial"/>
          <w:color w:val="464646"/>
          <w:sz w:val="20"/>
          <w:shd w:val="clear" w:color="auto" w:fill="FFFFFF"/>
        </w:rPr>
        <w:t xml:space="preserve">assets;  </w:t>
      </w:r>
      <w:r>
        <w:rPr>
          <w:rFonts w:cs="Arial"/>
          <w:color w:val="464646"/>
          <w:sz w:val="20"/>
          <w:shd w:val="clear" w:color="auto" w:fill="FFFFFF"/>
        </w:rPr>
        <w:t>it</w:t>
      </w:r>
      <w:proofErr w:type="gramEnd"/>
      <w:r>
        <w:rPr>
          <w:rFonts w:cs="Arial"/>
          <w:color w:val="464646"/>
          <w:sz w:val="20"/>
          <w:shd w:val="clear" w:color="auto" w:fill="FFFFFF"/>
        </w:rPr>
        <w:t xml:space="preserve"> challenges </w:t>
      </w:r>
      <w:r w:rsidRPr="00B12997">
        <w:rPr>
          <w:rFonts w:cs="Arial"/>
          <w:color w:val="464646"/>
          <w:sz w:val="20"/>
          <w:shd w:val="clear" w:color="auto" w:fill="FFFFFF"/>
        </w:rPr>
        <w:t xml:space="preserve">the traditional deficit-based approach that tries to solve urban and rural development problems by focusing on </w:t>
      </w:r>
      <w:r>
        <w:rPr>
          <w:rFonts w:cs="Arial"/>
          <w:color w:val="464646"/>
          <w:sz w:val="20"/>
          <w:shd w:val="clear" w:color="auto" w:fill="FFFFFF"/>
        </w:rPr>
        <w:t xml:space="preserve">perceived </w:t>
      </w:r>
      <w:r w:rsidRPr="00B12997">
        <w:rPr>
          <w:rFonts w:cs="Arial"/>
          <w:color w:val="464646"/>
          <w:sz w:val="20"/>
          <w:shd w:val="clear" w:color="auto" w:fill="FFFFFF"/>
        </w:rPr>
        <w:t xml:space="preserve">needs and deficiencies of </w:t>
      </w:r>
      <w:r>
        <w:rPr>
          <w:rFonts w:cs="Arial"/>
          <w:color w:val="464646"/>
          <w:sz w:val="20"/>
          <w:shd w:val="clear" w:color="auto" w:fill="FFFFFF"/>
        </w:rPr>
        <w:t>communities.</w:t>
      </w:r>
    </w:p>
    <w:p w:rsidR="00B12997" w:rsidP="00B12997" w:rsidRDefault="00B12997" w14:paraId="715B4F6A" w14:textId="77777777">
      <w:pPr>
        <w:spacing w:line="320" w:lineRule="atLeast"/>
        <w:rPr>
          <w:rFonts w:cs="Arial"/>
          <w:color w:val="464646"/>
          <w:sz w:val="20"/>
          <w:shd w:val="clear" w:color="auto" w:fill="FFFFFF"/>
        </w:rPr>
      </w:pPr>
    </w:p>
    <w:p w:rsidR="0A2CD6DE" w:rsidP="26D69274" w:rsidRDefault="4D99F9A2" w14:paraId="1D90E78E" w14:textId="63E4C844">
      <w:pPr>
        <w:spacing w:line="320" w:lineRule="atLeast"/>
        <w:rPr>
          <w:rFonts w:eastAsia="Arial" w:cs="Arial"/>
          <w:sz w:val="20"/>
        </w:rPr>
      </w:pPr>
      <w:r w:rsidRPr="26D69274">
        <w:rPr>
          <w:rFonts w:cs="Arial"/>
          <w:b/>
          <w:bCs/>
          <w:sz w:val="20"/>
        </w:rPr>
        <w:t xml:space="preserve">Action research: </w:t>
      </w:r>
      <w:r w:rsidRPr="00AC58B9" w:rsidR="00AC58B9">
        <w:rPr>
          <w:rFonts w:cs="Arial"/>
          <w:sz w:val="20"/>
        </w:rPr>
        <w:t>In this context we mean</w:t>
      </w:r>
      <w:r w:rsidR="00AC58B9">
        <w:rPr>
          <w:rFonts w:cs="Arial"/>
          <w:b/>
          <w:bCs/>
          <w:sz w:val="20"/>
        </w:rPr>
        <w:t xml:space="preserve"> </w:t>
      </w:r>
      <w:r w:rsidRPr="00E826EE" w:rsidR="00AC58B9">
        <w:rPr>
          <w:rFonts w:cs="Arial"/>
          <w:sz w:val="20"/>
        </w:rPr>
        <w:t xml:space="preserve">research </w:t>
      </w:r>
      <w:r w:rsidRPr="00E826EE" w:rsidR="005A7055">
        <w:rPr>
          <w:rFonts w:cs="Arial"/>
          <w:sz w:val="20"/>
        </w:rPr>
        <w:t xml:space="preserve">carried out </w:t>
      </w:r>
      <w:proofErr w:type="gramStart"/>
      <w:r w:rsidRPr="00E826EE" w:rsidR="005A7055">
        <w:rPr>
          <w:rFonts w:cs="Arial"/>
          <w:sz w:val="20"/>
        </w:rPr>
        <w:t>in the course of</w:t>
      </w:r>
      <w:proofErr w:type="gramEnd"/>
      <w:r w:rsidRPr="00E826EE" w:rsidR="005A7055">
        <w:rPr>
          <w:rFonts w:cs="Arial"/>
          <w:sz w:val="20"/>
        </w:rPr>
        <w:t xml:space="preserve"> activity – through doing – </w:t>
      </w:r>
      <w:r w:rsidRPr="00E826EE" w:rsidR="00A31C58">
        <w:rPr>
          <w:rFonts w:cs="Arial"/>
          <w:sz w:val="20"/>
        </w:rPr>
        <w:t xml:space="preserve">to improve practice and approaches as part of a change </w:t>
      </w:r>
      <w:r w:rsidRPr="00E826EE" w:rsidR="00E826EE">
        <w:rPr>
          <w:rFonts w:cs="Arial"/>
          <w:sz w:val="20"/>
        </w:rPr>
        <w:t>p</w:t>
      </w:r>
      <w:r w:rsidRPr="00E826EE" w:rsidR="00A31C58">
        <w:rPr>
          <w:rFonts w:cs="Arial"/>
          <w:sz w:val="20"/>
        </w:rPr>
        <w:t>rocess</w:t>
      </w:r>
      <w:r w:rsidR="00E826EE">
        <w:rPr>
          <w:rFonts w:cs="Arial"/>
          <w:b/>
          <w:bCs/>
          <w:sz w:val="20"/>
        </w:rPr>
        <w:t xml:space="preserve">. </w:t>
      </w:r>
      <w:r w:rsidR="005A7055">
        <w:rPr>
          <w:rFonts w:cs="Arial"/>
          <w:b/>
          <w:bCs/>
          <w:sz w:val="20"/>
        </w:rPr>
        <w:t xml:space="preserve"> </w:t>
      </w:r>
      <w:r w:rsidRPr="26D69274" w:rsidR="2AE9009D">
        <w:rPr>
          <w:rFonts w:cs="Arial"/>
          <w:sz w:val="20"/>
        </w:rPr>
        <w:t xml:space="preserve">All Creative People and Places programmes should </w:t>
      </w:r>
      <w:r w:rsidRPr="26D69274" w:rsidR="5A50A92C">
        <w:rPr>
          <w:rFonts w:cs="Arial"/>
          <w:sz w:val="20"/>
        </w:rPr>
        <w:t>explore</w:t>
      </w:r>
      <w:r w:rsidRPr="26D69274" w:rsidR="7CE4E367">
        <w:rPr>
          <w:rFonts w:cs="Arial"/>
          <w:sz w:val="20"/>
        </w:rPr>
        <w:t xml:space="preserve"> the</w:t>
      </w:r>
      <w:r w:rsidRPr="26D69274" w:rsidR="5A50A92C">
        <w:rPr>
          <w:rFonts w:cs="Arial"/>
          <w:sz w:val="20"/>
        </w:rPr>
        <w:t xml:space="preserve"> three core questions: </w:t>
      </w:r>
    </w:p>
    <w:p w:rsidR="0A2CD6DE" w:rsidP="26D69274" w:rsidRDefault="0A2CD6DE" w14:paraId="7478B9FA" w14:textId="7CE6FE79">
      <w:pPr>
        <w:spacing w:line="320" w:lineRule="atLeast"/>
        <w:rPr>
          <w:rFonts w:cs="Arial"/>
          <w:sz w:val="20"/>
        </w:rPr>
      </w:pPr>
    </w:p>
    <w:p w:rsidR="0A2CD6DE" w:rsidP="26D69274" w:rsidRDefault="6425206C" w14:paraId="21EFF50C" w14:textId="7F8E09AB">
      <w:pPr>
        <w:spacing w:line="320" w:lineRule="atLeast"/>
        <w:rPr>
          <w:rFonts w:eastAsia="Arial" w:cs="Arial"/>
          <w:sz w:val="20"/>
        </w:rPr>
      </w:pPr>
      <w:r w:rsidRPr="26D69274">
        <w:rPr>
          <w:rFonts w:cs="Arial"/>
          <w:sz w:val="20"/>
        </w:rPr>
        <w:t xml:space="preserve">1. </w:t>
      </w:r>
      <w:r w:rsidRPr="26D69274">
        <w:rPr>
          <w:rFonts w:eastAsia="Arial" w:cs="Arial"/>
          <w:sz w:val="20"/>
        </w:rPr>
        <w:t xml:space="preserve">Are more people from places of least engagement experiencing and inspired by the </w:t>
      </w:r>
      <w:r w:rsidR="001B12F6">
        <w:rPr>
          <w:rFonts w:eastAsia="Arial" w:cs="Arial"/>
          <w:sz w:val="20"/>
        </w:rPr>
        <w:t>creativity</w:t>
      </w:r>
      <w:r w:rsidRPr="26D69274">
        <w:rPr>
          <w:rFonts w:eastAsia="Arial" w:cs="Arial"/>
          <w:sz w:val="20"/>
        </w:rPr>
        <w:t xml:space="preserve"> and culture</w:t>
      </w:r>
      <w:r w:rsidR="006169B7">
        <w:rPr>
          <w:rFonts w:eastAsia="Arial" w:cs="Arial"/>
          <w:sz w:val="20"/>
        </w:rPr>
        <w:t xml:space="preserve"> and what </w:t>
      </w:r>
      <w:r w:rsidR="00857528">
        <w:rPr>
          <w:rFonts w:eastAsia="Arial" w:cs="Arial"/>
          <w:sz w:val="20"/>
        </w:rPr>
        <w:t xml:space="preserve">are the most effective ways to </w:t>
      </w:r>
      <w:r w:rsidR="006169B7">
        <w:rPr>
          <w:rFonts w:eastAsia="Arial" w:cs="Arial"/>
          <w:sz w:val="20"/>
        </w:rPr>
        <w:t>achiev</w:t>
      </w:r>
      <w:r w:rsidR="00857528">
        <w:rPr>
          <w:rFonts w:eastAsia="Arial" w:cs="Arial"/>
          <w:sz w:val="20"/>
        </w:rPr>
        <w:t>e</w:t>
      </w:r>
      <w:r w:rsidR="006169B7">
        <w:rPr>
          <w:rFonts w:eastAsia="Arial" w:cs="Arial"/>
          <w:sz w:val="20"/>
        </w:rPr>
        <w:t xml:space="preserve"> this</w:t>
      </w:r>
      <w:r w:rsidRPr="26D69274">
        <w:rPr>
          <w:rFonts w:eastAsia="Arial" w:cs="Arial"/>
          <w:sz w:val="20"/>
        </w:rPr>
        <w:t xml:space="preserve">? </w:t>
      </w:r>
    </w:p>
    <w:p w:rsidR="0A2CD6DE" w:rsidP="26D69274" w:rsidRDefault="6425206C" w14:paraId="3651D0C1" w14:textId="2E3B1E8D">
      <w:pPr>
        <w:spacing w:line="320" w:lineRule="atLeast"/>
        <w:rPr>
          <w:rFonts w:eastAsia="Arial" w:cs="Arial"/>
          <w:sz w:val="20"/>
        </w:rPr>
      </w:pPr>
      <w:r w:rsidRPr="26D69274">
        <w:rPr>
          <w:rFonts w:eastAsia="Arial" w:cs="Arial"/>
          <w:sz w:val="20"/>
        </w:rPr>
        <w:t xml:space="preserve">2. </w:t>
      </w:r>
      <w:r w:rsidR="00BB7283">
        <w:rPr>
          <w:rFonts w:eastAsia="Arial" w:cs="Arial"/>
          <w:sz w:val="20"/>
        </w:rPr>
        <w:t>W</w:t>
      </w:r>
      <w:r w:rsidR="000E0E8E">
        <w:rPr>
          <w:rFonts w:eastAsia="Arial" w:cs="Arial"/>
          <w:sz w:val="20"/>
        </w:rPr>
        <w:t xml:space="preserve">hat approaches </w:t>
      </w:r>
      <w:r w:rsidR="00EC25D2">
        <w:rPr>
          <w:rFonts w:eastAsia="Arial" w:cs="Arial"/>
          <w:sz w:val="20"/>
        </w:rPr>
        <w:t xml:space="preserve">enable </w:t>
      </w:r>
      <w:r w:rsidR="004D52EA">
        <w:rPr>
          <w:rFonts w:eastAsia="Arial" w:cs="Arial"/>
          <w:sz w:val="20"/>
        </w:rPr>
        <w:t>us to deliver on our</w:t>
      </w:r>
      <w:r w:rsidRPr="26D69274">
        <w:rPr>
          <w:rFonts w:eastAsia="Arial" w:cs="Arial"/>
          <w:sz w:val="20"/>
        </w:rPr>
        <w:t xml:space="preserve"> aspiration for excellence</w:t>
      </w:r>
      <w:r w:rsidR="007A6187">
        <w:rPr>
          <w:rFonts w:eastAsia="Arial" w:cs="Arial"/>
          <w:sz w:val="20"/>
        </w:rPr>
        <w:t>,</w:t>
      </w:r>
      <w:r w:rsidRPr="26D69274">
        <w:rPr>
          <w:rFonts w:eastAsia="Arial" w:cs="Arial"/>
          <w:sz w:val="20"/>
        </w:rPr>
        <w:t xml:space="preserve"> </w:t>
      </w:r>
      <w:r w:rsidR="007B35F1">
        <w:rPr>
          <w:rFonts w:eastAsia="Arial" w:cs="Arial"/>
          <w:sz w:val="20"/>
        </w:rPr>
        <w:t xml:space="preserve">both in the process of </w:t>
      </w:r>
      <w:r w:rsidR="00BB7283">
        <w:rPr>
          <w:rFonts w:eastAsia="Arial" w:cs="Arial"/>
          <w:sz w:val="20"/>
        </w:rPr>
        <w:t xml:space="preserve">community </w:t>
      </w:r>
      <w:r w:rsidR="007B35F1">
        <w:rPr>
          <w:rFonts w:eastAsia="Arial" w:cs="Arial"/>
          <w:sz w:val="20"/>
        </w:rPr>
        <w:t xml:space="preserve">engagement and </w:t>
      </w:r>
      <w:r w:rsidR="00AA7DB7">
        <w:rPr>
          <w:rFonts w:eastAsia="Arial" w:cs="Arial"/>
          <w:sz w:val="20"/>
        </w:rPr>
        <w:t xml:space="preserve">the </w:t>
      </w:r>
      <w:r w:rsidR="007E4B92">
        <w:rPr>
          <w:rFonts w:eastAsia="Arial" w:cs="Arial"/>
          <w:sz w:val="20"/>
        </w:rPr>
        <w:t xml:space="preserve">creative and cultural experiences </w:t>
      </w:r>
      <w:r w:rsidR="00A75BF4">
        <w:rPr>
          <w:rFonts w:eastAsia="Arial" w:cs="Arial"/>
          <w:sz w:val="20"/>
        </w:rPr>
        <w:t xml:space="preserve">on </w:t>
      </w:r>
      <w:r w:rsidR="00E004F6">
        <w:rPr>
          <w:rFonts w:eastAsia="Arial" w:cs="Arial"/>
          <w:sz w:val="20"/>
        </w:rPr>
        <w:t>offer</w:t>
      </w:r>
      <w:r w:rsidRPr="26D69274" w:rsidR="00E004F6">
        <w:rPr>
          <w:rFonts w:eastAsia="Arial" w:cs="Arial"/>
          <w:sz w:val="20"/>
        </w:rPr>
        <w:t>?</w:t>
      </w:r>
    </w:p>
    <w:p w:rsidR="0A2CD6DE" w:rsidP="26D69274" w:rsidRDefault="6425206C" w14:paraId="3E02B503" w14:textId="3FFF89DD">
      <w:pPr>
        <w:spacing w:line="320" w:lineRule="atLeast"/>
        <w:rPr>
          <w:rFonts w:eastAsia="Arial" w:cs="Arial"/>
          <w:sz w:val="20"/>
        </w:rPr>
      </w:pPr>
      <w:r w:rsidRPr="26D69274">
        <w:rPr>
          <w:rFonts w:eastAsia="Arial" w:cs="Arial"/>
          <w:sz w:val="20"/>
        </w:rPr>
        <w:t xml:space="preserve">3. </w:t>
      </w:r>
      <w:r w:rsidR="007F7354">
        <w:rPr>
          <w:rFonts w:eastAsia="Arial" w:cs="Arial"/>
          <w:sz w:val="20"/>
        </w:rPr>
        <w:t xml:space="preserve">Are we learning anything else new that facilitates better public engagement in </w:t>
      </w:r>
      <w:r w:rsidR="00D05404">
        <w:rPr>
          <w:rFonts w:eastAsia="Arial" w:cs="Arial"/>
          <w:sz w:val="20"/>
        </w:rPr>
        <w:t>creativ</w:t>
      </w:r>
      <w:r w:rsidR="0050264C">
        <w:rPr>
          <w:rFonts w:eastAsia="Arial" w:cs="Arial"/>
          <w:sz w:val="20"/>
        </w:rPr>
        <w:t>ity and culture?</w:t>
      </w:r>
    </w:p>
    <w:p w:rsidR="26D69274" w:rsidP="26D69274" w:rsidRDefault="26D69274" w14:paraId="651B793C" w14:textId="1954D0A3">
      <w:pPr>
        <w:spacing w:line="320" w:lineRule="atLeast"/>
        <w:rPr>
          <w:rFonts w:cs="Arial"/>
          <w:sz w:val="20"/>
        </w:rPr>
      </w:pPr>
    </w:p>
    <w:p w:rsidR="00B12997" w:rsidP="5BFCBB42" w:rsidRDefault="00F74A83" w14:paraId="166D58F1" w14:textId="23067B35" w14:noSpellErr="1">
      <w:pPr>
        <w:spacing w:line="320" w:lineRule="atLeast"/>
        <w:rPr>
          <w:rFonts w:ascii="Arial" w:hAnsi="Arial" w:eastAsia="Arial" w:cs="Arial"/>
          <w:sz w:val="20"/>
          <w:szCs w:val="20"/>
        </w:rPr>
      </w:pPr>
      <w:r w:rsidRPr="5BFCBB42" w:rsidR="00F74A83">
        <w:rPr>
          <w:rFonts w:cs="Arial"/>
          <w:b w:val="1"/>
          <w:bCs w:val="1"/>
          <w:sz w:val="20"/>
          <w:szCs w:val="20"/>
        </w:rPr>
        <w:t xml:space="preserve">Consortium: </w:t>
      </w:r>
      <w:r w:rsidRPr="5BFCBB42" w:rsidR="08D0F018">
        <w:rPr>
          <w:rFonts w:cs="Arial"/>
          <w:sz w:val="20"/>
          <w:szCs w:val="20"/>
        </w:rPr>
        <w:t>A consortium means several (we recommend between 3 and 5) organisations working together in partners</w:t>
      </w:r>
      <w:r w:rsidRPr="5BFCBB42" w:rsidR="08D0F018">
        <w:rPr>
          <w:rFonts w:ascii="Arial" w:hAnsi="Arial" w:eastAsia="Arial" w:cs="Arial"/>
          <w:sz w:val="20"/>
          <w:szCs w:val="20"/>
        </w:rPr>
        <w:t>hip to govern a programme</w:t>
      </w:r>
      <w:r w:rsidRPr="5BFCBB42" w:rsidR="50C0BCFB">
        <w:rPr>
          <w:rFonts w:ascii="Arial" w:hAnsi="Arial" w:eastAsia="Arial" w:cs="Arial"/>
          <w:sz w:val="20"/>
          <w:szCs w:val="20"/>
        </w:rPr>
        <w:t xml:space="preserve">.  </w:t>
      </w:r>
      <w:r w:rsidRPr="5BFCBB42" w:rsidR="50C0BCFB">
        <w:rPr>
          <w:rFonts w:ascii="Arial" w:hAnsi="Arial" w:eastAsia="Arial" w:cs="Arial"/>
          <w:sz w:val="20"/>
          <w:szCs w:val="20"/>
        </w:rPr>
        <w:t xml:space="preserve">A consortium should be formalised using a written partnership agreement. </w:t>
      </w:r>
    </w:p>
    <w:p w:rsidR="000A37BF" w:rsidP="5BFCBB42" w:rsidRDefault="000A37BF" w14:paraId="5EDF5D65" w14:textId="77777777" w14:noSpellErr="1">
      <w:pPr>
        <w:spacing w:line="320" w:lineRule="atLeast"/>
        <w:rPr>
          <w:rFonts w:ascii="Arial" w:hAnsi="Arial" w:eastAsia="Arial" w:cs="Arial"/>
          <w:sz w:val="20"/>
          <w:szCs w:val="20"/>
        </w:rPr>
      </w:pPr>
    </w:p>
    <w:p w:rsidR="00F74A83" w:rsidP="5BFCBB42" w:rsidRDefault="00F74A83" w14:paraId="4B4B937A" w14:textId="7741EECD">
      <w:pPr>
        <w:pStyle w:val="Normal"/>
        <w:spacing w:line="320" w:lineRule="atLeast"/>
        <w:rPr>
          <w:rFonts w:ascii="Arial" w:hAnsi="Arial" w:eastAsia="Arial" w:cs="Arial"/>
          <w:b w:val="0"/>
          <w:bCs w:val="0"/>
          <w:i w:val="0"/>
          <w:iCs w:val="0"/>
          <w:caps w:val="0"/>
          <w:smallCaps w:val="0"/>
          <w:noProof w:val="0"/>
          <w:color w:val="auto"/>
          <w:sz w:val="20"/>
          <w:szCs w:val="20"/>
          <w:lang w:val="en-GB"/>
        </w:rPr>
      </w:pPr>
      <w:r w:rsidRPr="5BFCBB42" w:rsidR="000A37BF">
        <w:rPr>
          <w:rFonts w:ascii="Arial" w:hAnsi="Arial" w:eastAsia="Arial" w:cs="Arial"/>
          <w:b w:val="1"/>
          <w:bCs w:val="1"/>
          <w:sz w:val="20"/>
          <w:szCs w:val="20"/>
        </w:rPr>
        <w:t xml:space="preserve">Creativity: </w:t>
      </w:r>
      <w:r w:rsidRPr="5BFCBB42" w:rsidR="794814C4">
        <w:rPr>
          <w:rFonts w:ascii="Arial" w:hAnsi="Arial" w:eastAsia="Arial" w:cs="Arial"/>
          <w:b w:val="0"/>
          <w:bCs w:val="0"/>
          <w:i w:val="0"/>
          <w:iCs w:val="0"/>
          <w:caps w:val="0"/>
          <w:smallCaps w:val="0"/>
          <w:noProof w:val="0"/>
          <w:color w:val="auto"/>
          <w:sz w:val="20"/>
          <w:szCs w:val="20"/>
          <w:lang w:val="en-GB"/>
        </w:rPr>
        <w:t xml:space="preserve">‘Creativity’ describes the process through which people apply their knowledge, </w:t>
      </w:r>
      <w:r w:rsidRPr="5BFCBB42" w:rsidR="794814C4">
        <w:rPr>
          <w:rFonts w:ascii="Arial" w:hAnsi="Arial" w:eastAsia="Arial" w:cs="Arial"/>
          <w:b w:val="0"/>
          <w:bCs w:val="0"/>
          <w:i w:val="0"/>
          <w:iCs w:val="0"/>
          <w:caps w:val="0"/>
          <w:smallCaps w:val="0"/>
          <w:noProof w:val="0"/>
          <w:color w:val="auto"/>
          <w:sz w:val="20"/>
          <w:szCs w:val="20"/>
          <w:lang w:val="en-GB"/>
        </w:rPr>
        <w:t>skill</w:t>
      </w:r>
      <w:r w:rsidRPr="5BFCBB42" w:rsidR="794814C4">
        <w:rPr>
          <w:rFonts w:ascii="Arial" w:hAnsi="Arial" w:eastAsia="Arial" w:cs="Arial"/>
          <w:b w:val="0"/>
          <w:bCs w:val="0"/>
          <w:i w:val="0"/>
          <w:iCs w:val="0"/>
          <w:caps w:val="0"/>
          <w:smallCaps w:val="0"/>
          <w:noProof w:val="0"/>
          <w:color w:val="auto"/>
          <w:sz w:val="20"/>
          <w:szCs w:val="20"/>
          <w:lang w:val="en-GB"/>
        </w:rPr>
        <w:t xml:space="preserve"> and intuition to imagine, conceive, </w:t>
      </w:r>
      <w:r w:rsidRPr="5BFCBB42" w:rsidR="794814C4">
        <w:rPr>
          <w:rFonts w:ascii="Arial" w:hAnsi="Arial" w:eastAsia="Arial" w:cs="Arial"/>
          <w:b w:val="0"/>
          <w:bCs w:val="0"/>
          <w:i w:val="0"/>
          <w:iCs w:val="0"/>
          <w:caps w:val="0"/>
          <w:smallCaps w:val="0"/>
          <w:noProof w:val="0"/>
          <w:color w:val="auto"/>
          <w:sz w:val="20"/>
          <w:szCs w:val="20"/>
          <w:lang w:val="en-GB"/>
        </w:rPr>
        <w:t>express</w:t>
      </w:r>
      <w:r w:rsidRPr="5BFCBB42" w:rsidR="794814C4">
        <w:rPr>
          <w:rFonts w:ascii="Arial" w:hAnsi="Arial" w:eastAsia="Arial" w:cs="Arial"/>
          <w:b w:val="0"/>
          <w:bCs w:val="0"/>
          <w:i w:val="0"/>
          <w:iCs w:val="0"/>
          <w:caps w:val="0"/>
          <w:smallCaps w:val="0"/>
          <w:noProof w:val="0"/>
          <w:color w:val="auto"/>
          <w:sz w:val="20"/>
          <w:szCs w:val="20"/>
          <w:lang w:val="en-GB"/>
        </w:rPr>
        <w:t xml:space="preserve"> or make something that </w:t>
      </w:r>
      <w:r w:rsidRPr="5BFCBB42" w:rsidR="794814C4">
        <w:rPr>
          <w:rFonts w:ascii="Arial" w:hAnsi="Arial" w:eastAsia="Arial" w:cs="Arial"/>
          <w:b w:val="0"/>
          <w:bCs w:val="0"/>
          <w:i w:val="0"/>
          <w:iCs w:val="0"/>
          <w:caps w:val="0"/>
          <w:smallCaps w:val="0"/>
          <w:noProof w:val="0"/>
          <w:color w:val="auto"/>
          <w:sz w:val="20"/>
          <w:szCs w:val="20"/>
          <w:lang w:val="en-GB"/>
        </w:rPr>
        <w:t>wasn’t</w:t>
      </w:r>
      <w:r w:rsidRPr="5BFCBB42" w:rsidR="794814C4">
        <w:rPr>
          <w:rFonts w:ascii="Arial" w:hAnsi="Arial" w:eastAsia="Arial" w:cs="Arial"/>
          <w:b w:val="0"/>
          <w:bCs w:val="0"/>
          <w:i w:val="0"/>
          <w:iCs w:val="0"/>
          <w:caps w:val="0"/>
          <w:smallCaps w:val="0"/>
          <w:noProof w:val="0"/>
          <w:color w:val="auto"/>
          <w:sz w:val="20"/>
          <w:szCs w:val="20"/>
          <w:lang w:val="en-GB"/>
        </w:rPr>
        <w:t xml:space="preserve"> there before. While creativity is present in all areas of life, we use it specifically to refer to the process of making, </w:t>
      </w:r>
      <w:r w:rsidRPr="5BFCBB42" w:rsidR="794814C4">
        <w:rPr>
          <w:rFonts w:ascii="Arial" w:hAnsi="Arial" w:eastAsia="Arial" w:cs="Arial"/>
          <w:b w:val="0"/>
          <w:bCs w:val="0"/>
          <w:i w:val="0"/>
          <w:iCs w:val="0"/>
          <w:caps w:val="0"/>
          <w:smallCaps w:val="0"/>
          <w:noProof w:val="0"/>
          <w:color w:val="auto"/>
          <w:sz w:val="20"/>
          <w:szCs w:val="20"/>
          <w:lang w:val="en-GB"/>
        </w:rPr>
        <w:t>producing</w:t>
      </w:r>
      <w:r w:rsidRPr="5BFCBB42" w:rsidR="794814C4">
        <w:rPr>
          <w:rFonts w:ascii="Arial" w:hAnsi="Arial" w:eastAsia="Arial" w:cs="Arial"/>
          <w:b w:val="0"/>
          <w:bCs w:val="0"/>
          <w:i w:val="0"/>
          <w:iCs w:val="0"/>
          <w:caps w:val="0"/>
          <w:smallCaps w:val="0"/>
          <w:noProof w:val="0"/>
          <w:color w:val="auto"/>
          <w:sz w:val="20"/>
          <w:szCs w:val="20"/>
          <w:lang w:val="en-GB"/>
        </w:rPr>
        <w:t xml:space="preserve"> or </w:t>
      </w:r>
      <w:r w:rsidRPr="5BFCBB42" w:rsidR="794814C4">
        <w:rPr>
          <w:rFonts w:ascii="Arial" w:hAnsi="Arial" w:eastAsia="Arial" w:cs="Arial"/>
          <w:b w:val="0"/>
          <w:bCs w:val="0"/>
          <w:i w:val="0"/>
          <w:iCs w:val="0"/>
          <w:caps w:val="0"/>
          <w:smallCaps w:val="0"/>
          <w:noProof w:val="0"/>
          <w:color w:val="auto"/>
          <w:sz w:val="20"/>
          <w:szCs w:val="20"/>
          <w:lang w:val="en-GB"/>
        </w:rPr>
        <w:t>participating</w:t>
      </w:r>
      <w:r w:rsidRPr="5BFCBB42" w:rsidR="794814C4">
        <w:rPr>
          <w:rFonts w:ascii="Arial" w:hAnsi="Arial" w:eastAsia="Arial" w:cs="Arial"/>
          <w:b w:val="0"/>
          <w:bCs w:val="0"/>
          <w:i w:val="0"/>
          <w:iCs w:val="0"/>
          <w:caps w:val="0"/>
          <w:smallCaps w:val="0"/>
          <w:noProof w:val="0"/>
          <w:color w:val="auto"/>
          <w:sz w:val="20"/>
          <w:szCs w:val="20"/>
          <w:lang w:val="en-GB"/>
        </w:rPr>
        <w:t xml:space="preserve"> in ‘culture</w:t>
      </w:r>
      <w:r w:rsidRPr="5BFCBB42" w:rsidR="794814C4">
        <w:rPr>
          <w:rFonts w:ascii="Arial" w:hAnsi="Arial" w:eastAsia="Arial" w:cs="Arial"/>
          <w:b w:val="0"/>
          <w:bCs w:val="0"/>
          <w:i w:val="0"/>
          <w:iCs w:val="0"/>
          <w:caps w:val="0"/>
          <w:smallCaps w:val="0"/>
          <w:noProof w:val="0"/>
          <w:color w:val="auto"/>
          <w:sz w:val="20"/>
          <w:szCs w:val="20"/>
          <w:lang w:val="en-GB"/>
        </w:rPr>
        <w:t>’.</w:t>
      </w:r>
      <w:r w:rsidRPr="5BFCBB42" w:rsidR="794814C4">
        <w:rPr>
          <w:rFonts w:ascii="Arial" w:hAnsi="Arial" w:eastAsia="Arial" w:cs="Arial"/>
          <w:b w:val="0"/>
          <w:bCs w:val="0"/>
          <w:i w:val="0"/>
          <w:iCs w:val="0"/>
          <w:caps w:val="0"/>
          <w:smallCaps w:val="0"/>
          <w:noProof w:val="0"/>
          <w:color w:val="auto"/>
          <w:sz w:val="20"/>
          <w:szCs w:val="20"/>
          <w:lang w:val="en-GB"/>
        </w:rPr>
        <w:t xml:space="preserve"> We also recognise that the traditional boundaries between and around cultural activities are disappearing as </w:t>
      </w:r>
      <w:r w:rsidRPr="5BFCBB42" w:rsidR="794814C4">
        <w:rPr>
          <w:rFonts w:ascii="Arial" w:hAnsi="Arial" w:eastAsia="Arial" w:cs="Arial"/>
          <w:b w:val="0"/>
          <w:bCs w:val="0"/>
          <w:i w:val="0"/>
          <w:iCs w:val="0"/>
          <w:caps w:val="0"/>
          <w:smallCaps w:val="0"/>
          <w:noProof w:val="0"/>
          <w:color w:val="auto"/>
          <w:sz w:val="20"/>
          <w:szCs w:val="20"/>
          <w:lang w:val="en-GB"/>
        </w:rPr>
        <w:t>new technologies</w:t>
      </w:r>
      <w:r w:rsidRPr="5BFCBB42" w:rsidR="794814C4">
        <w:rPr>
          <w:rFonts w:ascii="Arial" w:hAnsi="Arial" w:eastAsia="Arial" w:cs="Arial"/>
          <w:b w:val="0"/>
          <w:bCs w:val="0"/>
          <w:i w:val="0"/>
          <w:iCs w:val="0"/>
          <w:caps w:val="0"/>
          <w:smallCaps w:val="0"/>
          <w:noProof w:val="0"/>
          <w:color w:val="auto"/>
          <w:sz w:val="20"/>
          <w:szCs w:val="20"/>
          <w:lang w:val="en-GB"/>
        </w:rPr>
        <w:t xml:space="preserve"> and other societal changes alter the ways in which </w:t>
      </w:r>
      <w:r w:rsidRPr="5BFCBB42" w:rsidR="52A9EA01">
        <w:rPr>
          <w:rFonts w:ascii="Arial" w:hAnsi="Arial" w:eastAsia="Arial" w:cs="Arial"/>
          <w:b w:val="0"/>
          <w:bCs w:val="0"/>
          <w:i w:val="0"/>
          <w:iCs w:val="0"/>
          <w:caps w:val="0"/>
          <w:smallCaps w:val="0"/>
          <w:noProof w:val="0"/>
          <w:color w:val="auto"/>
          <w:sz w:val="20"/>
          <w:szCs w:val="20"/>
          <w:lang w:val="en-GB"/>
        </w:rPr>
        <w:t xml:space="preserve">people make and </w:t>
      </w:r>
      <w:r w:rsidRPr="5BFCBB42" w:rsidR="52A9EA01">
        <w:rPr>
          <w:rFonts w:ascii="Arial" w:hAnsi="Arial" w:eastAsia="Arial" w:cs="Arial"/>
          <w:b w:val="0"/>
          <w:bCs w:val="0"/>
          <w:i w:val="0"/>
          <w:iCs w:val="0"/>
          <w:caps w:val="0"/>
          <w:smallCaps w:val="0"/>
          <w:noProof w:val="0"/>
          <w:color w:val="auto"/>
          <w:sz w:val="20"/>
          <w:szCs w:val="20"/>
          <w:lang w:val="en-GB"/>
        </w:rPr>
        <w:t>share</w:t>
      </w:r>
      <w:r w:rsidRPr="5BFCBB42" w:rsidR="794814C4">
        <w:rPr>
          <w:rFonts w:ascii="Arial" w:hAnsi="Arial" w:eastAsia="Arial" w:cs="Arial"/>
          <w:b w:val="0"/>
          <w:bCs w:val="0"/>
          <w:i w:val="0"/>
          <w:iCs w:val="0"/>
          <w:caps w:val="0"/>
          <w:smallCaps w:val="0"/>
          <w:noProof w:val="0"/>
          <w:color w:val="auto"/>
          <w:sz w:val="20"/>
          <w:szCs w:val="20"/>
          <w:lang w:val="en-GB"/>
        </w:rPr>
        <w:t xml:space="preserve"> culture</w:t>
      </w:r>
      <w:r w:rsidRPr="5BFCBB42" w:rsidR="5A1ECA52">
        <w:rPr>
          <w:rFonts w:ascii="Arial" w:hAnsi="Arial" w:eastAsia="Arial" w:cs="Arial"/>
          <w:b w:val="0"/>
          <w:bCs w:val="0"/>
          <w:i w:val="0"/>
          <w:iCs w:val="0"/>
          <w:caps w:val="0"/>
          <w:smallCaps w:val="0"/>
          <w:noProof w:val="0"/>
          <w:color w:val="auto"/>
          <w:sz w:val="20"/>
          <w:szCs w:val="20"/>
          <w:lang w:val="en-GB"/>
        </w:rPr>
        <w:t>.</w:t>
      </w:r>
      <w:r w:rsidRPr="5BFCBB42" w:rsidR="794814C4">
        <w:rPr>
          <w:rFonts w:ascii="Arial" w:hAnsi="Arial" w:eastAsia="Arial" w:cs="Arial"/>
          <w:b w:val="0"/>
          <w:bCs w:val="0"/>
          <w:i w:val="0"/>
          <w:iCs w:val="0"/>
          <w:caps w:val="0"/>
          <w:smallCaps w:val="0"/>
          <w:noProof w:val="0"/>
          <w:color w:val="auto"/>
          <w:sz w:val="20"/>
          <w:szCs w:val="20"/>
          <w:lang w:val="en-GB"/>
        </w:rPr>
        <w:t xml:space="preserve"> </w:t>
      </w:r>
    </w:p>
    <w:p w:rsidR="5BFCBB42" w:rsidP="5BFCBB42" w:rsidRDefault="5BFCBB42" w14:paraId="37EABEB9" w14:textId="668993CF">
      <w:pPr>
        <w:pStyle w:val="Normal"/>
        <w:spacing w:line="320" w:lineRule="atLeast"/>
        <w:rPr>
          <w:rFonts w:ascii="Arial" w:hAnsi="Arial" w:eastAsia="Arial" w:cs="Arial"/>
          <w:b w:val="0"/>
          <w:bCs w:val="0"/>
          <w:i w:val="0"/>
          <w:iCs w:val="0"/>
          <w:caps w:val="0"/>
          <w:smallCaps w:val="0"/>
          <w:noProof w:val="0"/>
          <w:color w:val="auto"/>
          <w:sz w:val="20"/>
          <w:szCs w:val="20"/>
          <w:lang w:val="en-GB"/>
        </w:rPr>
      </w:pPr>
    </w:p>
    <w:p w:rsidR="16BB3A6D" w:rsidP="5BFCBB42" w:rsidRDefault="16BB3A6D" w14:paraId="4E49D053" w14:textId="4D1B17B4">
      <w:pPr>
        <w:pStyle w:val="Normal"/>
        <w:spacing w:line="320" w:lineRule="atLeast"/>
        <w:rPr>
          <w:rFonts w:ascii="Arial" w:hAnsi="Arial" w:eastAsia="Arial" w:cs="Arial"/>
          <w:noProof w:val="0"/>
          <w:sz w:val="20"/>
          <w:szCs w:val="20"/>
          <w:lang w:val="en-GB"/>
        </w:rPr>
      </w:pPr>
      <w:r w:rsidRPr="5BFCBB42" w:rsidR="16BB3A6D">
        <w:rPr>
          <w:rFonts w:cs="Arial"/>
          <w:b w:val="1"/>
          <w:bCs w:val="1"/>
          <w:sz w:val="20"/>
          <w:szCs w:val="20"/>
        </w:rPr>
        <w:t>Culture:</w:t>
      </w:r>
      <w:r w:rsidRPr="5BFCBB42" w:rsidR="16BB3A6D">
        <w:rPr>
          <w:rFonts w:ascii="Univers" w:hAnsi="Univers" w:eastAsia="Univers" w:cs="Univers"/>
          <w:b w:val="0"/>
          <w:bCs w:val="0"/>
          <w:i w:val="0"/>
          <w:iCs w:val="0"/>
          <w:caps w:val="0"/>
          <w:smallCaps w:val="0"/>
          <w:noProof w:val="0"/>
          <w:color w:val="auto"/>
          <w:sz w:val="27"/>
          <w:szCs w:val="27"/>
          <w:lang w:val="en-GB"/>
        </w:rPr>
        <w:t xml:space="preserve"> </w:t>
      </w:r>
      <w:r w:rsidRPr="5BFCBB42" w:rsidR="16BB3A6D">
        <w:rPr>
          <w:rFonts w:ascii="Arial" w:hAnsi="Arial" w:eastAsia="Arial" w:cs="Arial"/>
          <w:b w:val="0"/>
          <w:bCs w:val="0"/>
          <w:i w:val="0"/>
          <w:iCs w:val="0"/>
          <w:caps w:val="0"/>
          <w:smallCaps w:val="0"/>
          <w:noProof w:val="0"/>
          <w:color w:val="auto"/>
          <w:sz w:val="20"/>
          <w:szCs w:val="20"/>
          <w:lang w:val="en-GB"/>
        </w:rPr>
        <w:t>‘Culture’ means</w:t>
      </w:r>
      <w:r w:rsidRPr="5BFCBB42" w:rsidR="680FB0A8">
        <w:rPr>
          <w:rFonts w:ascii="Arial" w:hAnsi="Arial" w:eastAsia="Arial" w:cs="Arial"/>
          <w:b w:val="0"/>
          <w:bCs w:val="0"/>
          <w:i w:val="0"/>
          <w:iCs w:val="0"/>
          <w:caps w:val="0"/>
          <w:smallCaps w:val="0"/>
          <w:noProof w:val="0"/>
          <w:color w:val="auto"/>
          <w:sz w:val="20"/>
          <w:szCs w:val="20"/>
          <w:lang w:val="en-GB"/>
        </w:rPr>
        <w:t xml:space="preserve"> </w:t>
      </w:r>
      <w:r w:rsidRPr="5BFCBB42" w:rsidR="16BB3A6D">
        <w:rPr>
          <w:rFonts w:ascii="Arial" w:hAnsi="Arial" w:eastAsia="Arial" w:cs="Arial"/>
          <w:b w:val="0"/>
          <w:bCs w:val="0"/>
          <w:i w:val="0"/>
          <w:iCs w:val="0"/>
          <w:caps w:val="0"/>
          <w:smallCaps w:val="0"/>
          <w:noProof w:val="0"/>
          <w:color w:val="auto"/>
          <w:sz w:val="20"/>
          <w:szCs w:val="20"/>
          <w:lang w:val="en-GB"/>
        </w:rPr>
        <w:t xml:space="preserve">all those areas of activity associated with the </w:t>
      </w:r>
      <w:r w:rsidRPr="5BFCBB42" w:rsidR="204DFF76">
        <w:rPr>
          <w:rFonts w:ascii="Arial" w:hAnsi="Arial" w:eastAsia="Arial" w:cs="Arial"/>
          <w:b w:val="0"/>
          <w:bCs w:val="0"/>
          <w:i w:val="0"/>
          <w:iCs w:val="0"/>
          <w:caps w:val="0"/>
          <w:smallCaps w:val="0"/>
          <w:noProof w:val="0"/>
          <w:color w:val="auto"/>
          <w:sz w:val="20"/>
          <w:szCs w:val="20"/>
          <w:lang w:val="en-GB"/>
        </w:rPr>
        <w:t xml:space="preserve">types of </w:t>
      </w:r>
      <w:r w:rsidRPr="5BFCBB42" w:rsidR="16BB3A6D">
        <w:rPr>
          <w:rFonts w:ascii="Arial" w:hAnsi="Arial" w:eastAsia="Arial" w:cs="Arial"/>
          <w:b w:val="0"/>
          <w:bCs w:val="0"/>
          <w:i w:val="0"/>
          <w:iCs w:val="0"/>
          <w:caps w:val="0"/>
          <w:smallCaps w:val="0"/>
          <w:noProof w:val="0"/>
          <w:color w:val="auto"/>
          <w:sz w:val="20"/>
          <w:szCs w:val="20"/>
          <w:lang w:val="en-GB"/>
        </w:rPr>
        <w:t xml:space="preserve">artforms and organisations in which Arts Council England </w:t>
      </w:r>
      <w:r w:rsidRPr="5BFCBB42" w:rsidR="16BB3A6D">
        <w:rPr>
          <w:rFonts w:ascii="Arial" w:hAnsi="Arial" w:eastAsia="Arial" w:cs="Arial"/>
          <w:b w:val="0"/>
          <w:bCs w:val="0"/>
          <w:i w:val="0"/>
          <w:iCs w:val="0"/>
          <w:caps w:val="0"/>
          <w:smallCaps w:val="0"/>
          <w:noProof w:val="0"/>
          <w:color w:val="auto"/>
          <w:sz w:val="20"/>
          <w:szCs w:val="20"/>
          <w:lang w:val="en-GB"/>
        </w:rPr>
        <w:t>invests:</w:t>
      </w:r>
      <w:r w:rsidRPr="5BFCBB42" w:rsidR="16BB3A6D">
        <w:rPr>
          <w:rFonts w:ascii="Arial" w:hAnsi="Arial" w:eastAsia="Arial" w:cs="Arial"/>
          <w:b w:val="0"/>
          <w:bCs w:val="0"/>
          <w:i w:val="0"/>
          <w:iCs w:val="0"/>
          <w:caps w:val="0"/>
          <w:smallCaps w:val="0"/>
          <w:noProof w:val="0"/>
          <w:color w:val="auto"/>
          <w:sz w:val="20"/>
          <w:szCs w:val="20"/>
          <w:lang w:val="en-GB"/>
        </w:rPr>
        <w:t xml:space="preserve"> collections, combined arts, dance, libraries, literature, museums, music, </w:t>
      </w:r>
      <w:r w:rsidRPr="5BFCBB42" w:rsidR="16BB3A6D">
        <w:rPr>
          <w:rFonts w:ascii="Arial" w:hAnsi="Arial" w:eastAsia="Arial" w:cs="Arial"/>
          <w:b w:val="0"/>
          <w:bCs w:val="0"/>
          <w:i w:val="0"/>
          <w:iCs w:val="0"/>
          <w:caps w:val="0"/>
          <w:smallCaps w:val="0"/>
          <w:noProof w:val="0"/>
          <w:color w:val="auto"/>
          <w:sz w:val="20"/>
          <w:szCs w:val="20"/>
          <w:lang w:val="en-GB"/>
        </w:rPr>
        <w:t>theatre</w:t>
      </w:r>
      <w:r w:rsidRPr="5BFCBB42" w:rsidR="16BB3A6D">
        <w:rPr>
          <w:rFonts w:ascii="Arial" w:hAnsi="Arial" w:eastAsia="Arial" w:cs="Arial"/>
          <w:b w:val="0"/>
          <w:bCs w:val="0"/>
          <w:i w:val="0"/>
          <w:iCs w:val="0"/>
          <w:caps w:val="0"/>
          <w:smallCaps w:val="0"/>
          <w:noProof w:val="0"/>
          <w:color w:val="auto"/>
          <w:sz w:val="20"/>
          <w:szCs w:val="20"/>
          <w:lang w:val="en-GB"/>
        </w:rPr>
        <w:t xml:space="preserve"> and the visual arts. By describing all of this work collectively as ‘culture’, rather than separately as ‘the arts’, ‘museums’ and ‘libraries’, we aim to be inclusive of the full breadth of activity that we support</w:t>
      </w:r>
      <w:r w:rsidRPr="5BFCBB42" w:rsidR="2AAEA014">
        <w:rPr>
          <w:rFonts w:ascii="Arial" w:hAnsi="Arial" w:eastAsia="Arial" w:cs="Arial"/>
          <w:b w:val="0"/>
          <w:bCs w:val="0"/>
          <w:i w:val="0"/>
          <w:iCs w:val="0"/>
          <w:caps w:val="0"/>
          <w:smallCaps w:val="0"/>
          <w:noProof w:val="0"/>
          <w:color w:val="auto"/>
          <w:sz w:val="20"/>
          <w:szCs w:val="20"/>
          <w:lang w:val="en-GB"/>
        </w:rPr>
        <w:t>.</w:t>
      </w:r>
    </w:p>
    <w:p w:rsidR="5BFCBB42" w:rsidP="5BFCBB42" w:rsidRDefault="5BFCBB42" w14:paraId="1E62E326" w14:textId="19B9C17C">
      <w:pPr>
        <w:pStyle w:val="Normal"/>
        <w:spacing w:line="320" w:lineRule="atLeast"/>
        <w:rPr>
          <w:rFonts w:cs="Arial"/>
          <w:b w:val="1"/>
          <w:bCs w:val="1"/>
          <w:sz w:val="20"/>
          <w:szCs w:val="20"/>
        </w:rPr>
      </w:pPr>
    </w:p>
    <w:p w:rsidRPr="00F74A83" w:rsidR="00F74A83" w:rsidP="26D69274" w:rsidRDefault="00C5002C" w14:paraId="2D094786" w14:textId="4030C1E3">
      <w:pPr>
        <w:spacing w:line="320" w:lineRule="atLeast"/>
        <w:rPr>
          <w:rFonts w:eastAsia="Arial" w:cs="Arial"/>
          <w:sz w:val="20"/>
        </w:rPr>
      </w:pPr>
      <w:proofErr w:type="spellStart"/>
      <w:r w:rsidRPr="26D69274">
        <w:rPr>
          <w:rFonts w:cs="Arial"/>
          <w:b/>
          <w:bCs/>
          <w:sz w:val="20"/>
        </w:rPr>
        <w:t>Grantium</w:t>
      </w:r>
      <w:proofErr w:type="spellEnd"/>
      <w:r w:rsidRPr="26D69274">
        <w:rPr>
          <w:rFonts w:cs="Arial"/>
          <w:b/>
          <w:bCs/>
          <w:sz w:val="20"/>
        </w:rPr>
        <w:t xml:space="preserve">: </w:t>
      </w:r>
      <w:proofErr w:type="spellStart"/>
      <w:r w:rsidRPr="26D69274" w:rsidR="2CD4C5BE">
        <w:rPr>
          <w:rFonts w:cs="Arial"/>
          <w:sz w:val="20"/>
        </w:rPr>
        <w:t>Grantium</w:t>
      </w:r>
      <w:proofErr w:type="spellEnd"/>
      <w:r w:rsidRPr="26D69274" w:rsidR="2CD4C5BE">
        <w:rPr>
          <w:rFonts w:cs="Arial"/>
          <w:sz w:val="20"/>
        </w:rPr>
        <w:t xml:space="preserve"> is our grant application portal.  You will need to use it to make an application</w:t>
      </w:r>
      <w:r w:rsidRPr="26D69274" w:rsidR="54A8256C">
        <w:rPr>
          <w:rFonts w:cs="Arial"/>
          <w:sz w:val="20"/>
        </w:rPr>
        <w:t xml:space="preserve"> to this programme</w:t>
      </w:r>
      <w:r w:rsidRPr="26D69274" w:rsidR="2CD4C5BE">
        <w:rPr>
          <w:rFonts w:cs="Arial"/>
          <w:sz w:val="20"/>
        </w:rPr>
        <w:t xml:space="preserve"> and if you are successful, we will use it to manage your grant. Further information is available here: </w:t>
      </w:r>
      <w:hyperlink r:id="rId6">
        <w:proofErr w:type="spellStart"/>
        <w:r w:rsidRPr="26D69274" w:rsidR="2CD4C5BE">
          <w:rPr>
            <w:rStyle w:val="Hyperlink"/>
            <w:rFonts w:eastAsia="Arial" w:cs="Arial"/>
            <w:sz w:val="20"/>
          </w:rPr>
          <w:t>Grantium</w:t>
        </w:r>
        <w:proofErr w:type="spellEnd"/>
        <w:r w:rsidRPr="26D69274" w:rsidR="2CD4C5BE">
          <w:rPr>
            <w:rStyle w:val="Hyperlink"/>
            <w:rFonts w:eastAsia="Arial" w:cs="Arial"/>
            <w:sz w:val="20"/>
          </w:rPr>
          <w:t xml:space="preserve"> support | Arts Council England</w:t>
        </w:r>
      </w:hyperlink>
    </w:p>
    <w:sectPr w:rsidRPr="00F74A83" w:rsidR="00F74A83">
      <w:pgSz w:w="11909" w:h="16834" w:orient="portrait"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B6A"/>
    <w:multiLevelType w:val="multilevel"/>
    <w:tmpl w:val="4454C986"/>
    <w:lvl w:ilvl="0">
      <w:start w:val="1"/>
      <w:numFmt w:val="none"/>
      <w:suff w:val="nothing"/>
      <w:lvlText w:val=""/>
      <w:lvlJc w:val="left"/>
      <w:pPr>
        <w:ind w:left="0" w:firstLine="0"/>
      </w:pPr>
      <w:rPr>
        <w:rFonts w:hint="default" w:ascii="Univers Bold" w:hAnsi="Univers Bold"/>
        <w:b/>
        <w:i w:val="0"/>
        <w:sz w:val="28"/>
      </w:rPr>
    </w:lvl>
    <w:lvl w:ilvl="1">
      <w:start w:val="1"/>
      <w:numFmt w:val="decimal"/>
      <w:lvlText w:val="%2"/>
      <w:lvlJc w:val="left"/>
      <w:pPr>
        <w:tabs>
          <w:tab w:val="num" w:pos="720"/>
        </w:tabs>
        <w:ind w:left="720" w:hanging="720"/>
      </w:pPr>
      <w:rPr>
        <w:rFonts w:hint="default" w:ascii="Univers" w:hAnsi="Univers"/>
        <w:b w:val="0"/>
        <w:i w:val="0"/>
        <w:sz w:val="24"/>
      </w:rPr>
    </w:lvl>
    <w:lvl w:ilvl="2">
      <w:start w:val="1"/>
      <w:numFmt w:val="decimal"/>
      <w:lvlText w:val="%1%2.%3"/>
      <w:lvlJc w:val="left"/>
      <w:pPr>
        <w:tabs>
          <w:tab w:val="num" w:pos="720"/>
        </w:tabs>
        <w:ind w:left="720" w:hanging="720"/>
      </w:pPr>
      <w:rPr>
        <w:rFonts w:hint="default" w:ascii="Univers" w:hAnsi="Univers"/>
        <w:b w:val="0"/>
        <w:i w:val="0"/>
        <w:sz w:val="22"/>
      </w:rPr>
    </w:lvl>
    <w:lvl w:ilvl="3">
      <w:start w:val="1"/>
      <w:numFmt w:val="lowerLetter"/>
      <w:lvlText w:val="%1%4)"/>
      <w:lvlJc w:val="left"/>
      <w:pPr>
        <w:tabs>
          <w:tab w:val="num" w:pos="1080"/>
        </w:tabs>
        <w:ind w:left="1080" w:hanging="360"/>
      </w:pPr>
      <w:rPr>
        <w:rFonts w:hint="default" w:ascii="Univers" w:hAnsi="Univers"/>
        <w:b w:val="0"/>
        <w:i w:val="0"/>
        <w:sz w:val="22"/>
      </w:rPr>
    </w:lvl>
    <w:lvl w:ilvl="4">
      <w:start w:val="1"/>
      <w:numFmt w:val="none"/>
      <w:lvlText w:val="-"/>
      <w:lvlJc w:val="left"/>
      <w:pPr>
        <w:tabs>
          <w:tab w:val="num" w:pos="1440"/>
        </w:tabs>
        <w:ind w:left="1440" w:hanging="360"/>
      </w:pPr>
      <w:rPr>
        <w:rFonts w:hint="default" w:ascii="Univers" w:hAnsi="Univers"/>
        <w:b w:val="0"/>
        <w:i w:val="0"/>
        <w:sz w:val="22"/>
      </w:rPr>
    </w:lvl>
    <w:lvl w:ilvl="5">
      <w:start w:val="1"/>
      <w:numFmt w:val="none"/>
      <w:lvlText w:val=""/>
      <w:lvlJc w:val="left"/>
      <w:pPr>
        <w:tabs>
          <w:tab w:val="num" w:pos="1440"/>
        </w:tabs>
        <w:ind w:left="1440" w:hanging="360"/>
      </w:pPr>
      <w:rPr>
        <w:rFonts w:hint="default" w:ascii="Univers" w:hAnsi="Univers"/>
        <w:b w:val="0"/>
        <w:i w:val="0"/>
        <w:sz w:val="22"/>
      </w:rPr>
    </w:lvl>
    <w:lvl w:ilvl="6">
      <w:start w:val="1"/>
      <w:numFmt w:val="none"/>
      <w:lvlText w:val=""/>
      <w:lvlJc w:val="left"/>
      <w:pPr>
        <w:tabs>
          <w:tab w:val="num" w:pos="1080"/>
        </w:tabs>
        <w:ind w:left="1080" w:hanging="360"/>
      </w:pPr>
      <w:rPr>
        <w:rFonts w:hint="default" w:ascii="Univers" w:hAnsi="Univers"/>
        <w:b w:val="0"/>
        <w:i w:val="0"/>
        <w:sz w:val="22"/>
      </w:rPr>
    </w:lvl>
    <w:lvl w:ilvl="7">
      <w:start w:val="1"/>
      <w:numFmt w:val="none"/>
      <w:lvlText w:val=""/>
      <w:lvlJc w:val="left"/>
      <w:pPr>
        <w:tabs>
          <w:tab w:val="num" w:pos="1080"/>
        </w:tabs>
        <w:ind w:left="1080" w:hanging="360"/>
      </w:pPr>
      <w:rPr>
        <w:rFonts w:hint="default" w:ascii="Univers" w:hAnsi="Univers"/>
        <w:b w:val="0"/>
        <w:i w:val="0"/>
        <w:sz w:val="22"/>
      </w:rPr>
    </w:lvl>
    <w:lvl w:ilvl="8">
      <w:start w:val="1"/>
      <w:numFmt w:val="none"/>
      <w:lvlText w:val=""/>
      <w:lvlJc w:val="left"/>
      <w:pPr>
        <w:tabs>
          <w:tab w:val="num" w:pos="1080"/>
        </w:tabs>
        <w:ind w:left="1080" w:hanging="360"/>
      </w:pPr>
      <w:rPr>
        <w:rFonts w:hint="default" w:ascii="Univers" w:hAnsi="Univers"/>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hint="default" w:ascii="Symbol" w:hAnsi="Symbol"/>
      </w:rPr>
    </w:lvl>
    <w:lvl w:ilvl="1" w:tplc="08D87FE6" w:tentative="1">
      <w:start w:val="1"/>
      <w:numFmt w:val="bullet"/>
      <w:lvlText w:val="o"/>
      <w:lvlJc w:val="left"/>
      <w:pPr>
        <w:tabs>
          <w:tab w:val="num" w:pos="1440"/>
        </w:tabs>
        <w:ind w:left="1440" w:hanging="360"/>
      </w:pPr>
      <w:rPr>
        <w:rFonts w:hint="default" w:ascii="Courier New" w:hAnsi="Courier New" w:cs="Courier New"/>
      </w:rPr>
    </w:lvl>
    <w:lvl w:ilvl="2" w:tplc="330E0FC0" w:tentative="1">
      <w:start w:val="1"/>
      <w:numFmt w:val="bullet"/>
      <w:lvlText w:val=""/>
      <w:lvlJc w:val="left"/>
      <w:pPr>
        <w:tabs>
          <w:tab w:val="num" w:pos="2160"/>
        </w:tabs>
        <w:ind w:left="2160" w:hanging="360"/>
      </w:pPr>
      <w:rPr>
        <w:rFonts w:hint="default" w:ascii="Wingdings" w:hAnsi="Wingdings"/>
      </w:rPr>
    </w:lvl>
    <w:lvl w:ilvl="3" w:tplc="7AE4DFB0" w:tentative="1">
      <w:start w:val="1"/>
      <w:numFmt w:val="bullet"/>
      <w:lvlText w:val=""/>
      <w:lvlJc w:val="left"/>
      <w:pPr>
        <w:tabs>
          <w:tab w:val="num" w:pos="2880"/>
        </w:tabs>
        <w:ind w:left="2880" w:hanging="360"/>
      </w:pPr>
      <w:rPr>
        <w:rFonts w:hint="default" w:ascii="Symbol" w:hAnsi="Symbol"/>
      </w:rPr>
    </w:lvl>
    <w:lvl w:ilvl="4" w:tplc="006440AE" w:tentative="1">
      <w:start w:val="1"/>
      <w:numFmt w:val="bullet"/>
      <w:lvlText w:val="o"/>
      <w:lvlJc w:val="left"/>
      <w:pPr>
        <w:tabs>
          <w:tab w:val="num" w:pos="3600"/>
        </w:tabs>
        <w:ind w:left="3600" w:hanging="360"/>
      </w:pPr>
      <w:rPr>
        <w:rFonts w:hint="default" w:ascii="Courier New" w:hAnsi="Courier New" w:cs="Courier New"/>
      </w:rPr>
    </w:lvl>
    <w:lvl w:ilvl="5" w:tplc="A432BE9A" w:tentative="1">
      <w:start w:val="1"/>
      <w:numFmt w:val="bullet"/>
      <w:lvlText w:val=""/>
      <w:lvlJc w:val="left"/>
      <w:pPr>
        <w:tabs>
          <w:tab w:val="num" w:pos="4320"/>
        </w:tabs>
        <w:ind w:left="4320" w:hanging="360"/>
      </w:pPr>
      <w:rPr>
        <w:rFonts w:hint="default" w:ascii="Wingdings" w:hAnsi="Wingdings"/>
      </w:rPr>
    </w:lvl>
    <w:lvl w:ilvl="6" w:tplc="AE9066DE" w:tentative="1">
      <w:start w:val="1"/>
      <w:numFmt w:val="bullet"/>
      <w:lvlText w:val=""/>
      <w:lvlJc w:val="left"/>
      <w:pPr>
        <w:tabs>
          <w:tab w:val="num" w:pos="5040"/>
        </w:tabs>
        <w:ind w:left="5040" w:hanging="360"/>
      </w:pPr>
      <w:rPr>
        <w:rFonts w:hint="default" w:ascii="Symbol" w:hAnsi="Symbol"/>
      </w:rPr>
    </w:lvl>
    <w:lvl w:ilvl="7" w:tplc="EFAC5D1E" w:tentative="1">
      <w:start w:val="1"/>
      <w:numFmt w:val="bullet"/>
      <w:lvlText w:val="o"/>
      <w:lvlJc w:val="left"/>
      <w:pPr>
        <w:tabs>
          <w:tab w:val="num" w:pos="5760"/>
        </w:tabs>
        <w:ind w:left="5760" w:hanging="360"/>
      </w:pPr>
      <w:rPr>
        <w:rFonts w:hint="default" w:ascii="Courier New" w:hAnsi="Courier New" w:cs="Courier New"/>
      </w:rPr>
    </w:lvl>
    <w:lvl w:ilvl="8" w:tplc="CDE8F498"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ascii="Symbol" w:hAnsi="Symbol"/>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475639201">
    <w:abstractNumId w:val="4"/>
  </w:num>
  <w:num w:numId="2" w16cid:durableId="815340319">
    <w:abstractNumId w:val="0"/>
  </w:num>
  <w:num w:numId="3" w16cid:durableId="1479806610">
    <w:abstractNumId w:val="0"/>
  </w:num>
  <w:num w:numId="4" w16cid:durableId="527178498">
    <w:abstractNumId w:val="0"/>
  </w:num>
  <w:num w:numId="5" w16cid:durableId="448285255">
    <w:abstractNumId w:val="0"/>
  </w:num>
  <w:num w:numId="6" w16cid:durableId="1917086085">
    <w:abstractNumId w:val="0"/>
  </w:num>
  <w:num w:numId="7" w16cid:durableId="1498300381">
    <w:abstractNumId w:val="0"/>
  </w:num>
  <w:num w:numId="8" w16cid:durableId="2080977722">
    <w:abstractNumId w:val="0"/>
  </w:num>
  <w:num w:numId="9" w16cid:durableId="667947394">
    <w:abstractNumId w:val="0"/>
  </w:num>
  <w:num w:numId="10" w16cid:durableId="769469802">
    <w:abstractNumId w:val="0"/>
  </w:num>
  <w:num w:numId="11" w16cid:durableId="1772165926">
    <w:abstractNumId w:val="0"/>
  </w:num>
  <w:num w:numId="12" w16cid:durableId="1122381278">
    <w:abstractNumId w:val="2"/>
  </w:num>
  <w:num w:numId="13" w16cid:durableId="220677152">
    <w:abstractNumId w:val="3"/>
  </w:num>
  <w:num w:numId="14" w16cid:durableId="1704985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97"/>
    <w:rsid w:val="000321FC"/>
    <w:rsid w:val="000A37BF"/>
    <w:rsid w:val="000E0E8E"/>
    <w:rsid w:val="00131200"/>
    <w:rsid w:val="001A4F5A"/>
    <w:rsid w:val="001B12F6"/>
    <w:rsid w:val="003F7C9A"/>
    <w:rsid w:val="0043696F"/>
    <w:rsid w:val="004D52EA"/>
    <w:rsid w:val="0050264C"/>
    <w:rsid w:val="0055455D"/>
    <w:rsid w:val="005A0841"/>
    <w:rsid w:val="005A7055"/>
    <w:rsid w:val="006169B7"/>
    <w:rsid w:val="006601F0"/>
    <w:rsid w:val="007A6187"/>
    <w:rsid w:val="007B35F1"/>
    <w:rsid w:val="007E4B92"/>
    <w:rsid w:val="007F2F61"/>
    <w:rsid w:val="007F7354"/>
    <w:rsid w:val="00857528"/>
    <w:rsid w:val="008809F9"/>
    <w:rsid w:val="00880F7B"/>
    <w:rsid w:val="00A00D5E"/>
    <w:rsid w:val="00A31C58"/>
    <w:rsid w:val="00A75BF4"/>
    <w:rsid w:val="00AA7DB7"/>
    <w:rsid w:val="00AC58B9"/>
    <w:rsid w:val="00B12997"/>
    <w:rsid w:val="00BB7283"/>
    <w:rsid w:val="00C5002C"/>
    <w:rsid w:val="00CA14C6"/>
    <w:rsid w:val="00CB68E1"/>
    <w:rsid w:val="00CD2D70"/>
    <w:rsid w:val="00D05404"/>
    <w:rsid w:val="00DA3E22"/>
    <w:rsid w:val="00E004F6"/>
    <w:rsid w:val="00E826EE"/>
    <w:rsid w:val="00EC25D2"/>
    <w:rsid w:val="00F74A83"/>
    <w:rsid w:val="05E949E8"/>
    <w:rsid w:val="08D0F018"/>
    <w:rsid w:val="0A2CD6DE"/>
    <w:rsid w:val="0F6D060A"/>
    <w:rsid w:val="16BB3A6D"/>
    <w:rsid w:val="18F77F6B"/>
    <w:rsid w:val="204DFF76"/>
    <w:rsid w:val="26D69274"/>
    <w:rsid w:val="2AAEA014"/>
    <w:rsid w:val="2AE9009D"/>
    <w:rsid w:val="2CD4C5BE"/>
    <w:rsid w:val="2FCF5A0C"/>
    <w:rsid w:val="392DAE46"/>
    <w:rsid w:val="41E33812"/>
    <w:rsid w:val="4237C7AC"/>
    <w:rsid w:val="4D99F9A2"/>
    <w:rsid w:val="50C0BCFB"/>
    <w:rsid w:val="5131CF80"/>
    <w:rsid w:val="5255D8FC"/>
    <w:rsid w:val="52A9EA01"/>
    <w:rsid w:val="539FCFB0"/>
    <w:rsid w:val="54A8256C"/>
    <w:rsid w:val="5A1ECA52"/>
    <w:rsid w:val="5A50A92C"/>
    <w:rsid w:val="5A60EAE1"/>
    <w:rsid w:val="5BE392E5"/>
    <w:rsid w:val="5BFCBB42"/>
    <w:rsid w:val="6425206C"/>
    <w:rsid w:val="680FB0A8"/>
    <w:rsid w:val="6E894A03"/>
    <w:rsid w:val="71C0EAC5"/>
    <w:rsid w:val="794814C4"/>
    <w:rsid w:val="7CE4E3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A49"/>
  <w15:chartTrackingRefBased/>
  <w15:docId w15:val="{BBCA7E02-9E6D-4E30-A518-54012B2E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CEArialPlain" w:customStyle="1">
    <w:name w:val="ACE Arial Plain"/>
    <w:basedOn w:val="Normal"/>
  </w:style>
  <w:style w:type="paragraph" w:styleId="ACEBodyText" w:customStyle="1">
    <w:name w:val="ACE Body Text"/>
    <w:pPr>
      <w:spacing w:line="320" w:lineRule="exact"/>
    </w:pPr>
    <w:rPr>
      <w:rFonts w:ascii="Arial" w:hAnsi="Arial"/>
      <w:sz w:val="24"/>
      <w:szCs w:val="24"/>
    </w:rPr>
  </w:style>
  <w:style w:type="paragraph" w:styleId="ACEBulletPoint" w:customStyle="1">
    <w:name w:val="ACE Bullet Point"/>
    <w:next w:val="ACEBodyText"/>
    <w:pPr>
      <w:numPr>
        <w:numId w:val="12"/>
      </w:numPr>
      <w:ind w:left="714" w:hanging="357"/>
    </w:pPr>
    <w:rPr>
      <w:rFonts w:ascii="Arial" w:hAnsi="Arial"/>
      <w:sz w:val="24"/>
      <w:szCs w:val="24"/>
    </w:rPr>
  </w:style>
  <w:style w:type="paragraph" w:styleId="ACEHeading1" w:customStyle="1">
    <w:name w:val="ACE Heading 1"/>
    <w:next w:val="ACEBodyText"/>
    <w:pPr>
      <w:spacing w:line="320" w:lineRule="exact"/>
    </w:pPr>
    <w:rPr>
      <w:rFonts w:ascii="Arial Black" w:hAnsi="Arial Black"/>
      <w:sz w:val="24"/>
    </w:rPr>
  </w:style>
  <w:style w:type="paragraph" w:styleId="ACEHeading2" w:customStyle="1">
    <w:name w:val="ACE Heading 2"/>
    <w:next w:val="ACEBodyText"/>
    <w:pPr>
      <w:spacing w:line="320" w:lineRule="exact"/>
    </w:pPr>
    <w:rPr>
      <w:rFonts w:ascii="Arial" w:hAnsi="Arial"/>
      <w:b/>
      <w:sz w:val="24"/>
      <w:szCs w:val="24"/>
    </w:rPr>
  </w:style>
  <w:style w:type="paragraph" w:styleId="ACEHeading3" w:customStyle="1">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Space="180" w:wrap="auto" w:hAnchor="page" w:xAlign="center" w:yAlign="bottom" w:hRule="exact"/>
      <w:ind w:left="2880"/>
    </w:pPr>
  </w:style>
  <w:style w:type="paragraph" w:styleId="EnvelopeReturn">
    <w:name w:val="envelope return"/>
    <w:basedOn w:val="Normal"/>
    <w:semiHidden/>
    <w:rPr>
      <w:sz w:val="20"/>
    </w:rPr>
  </w:style>
  <w:style w:type="paragraph" w:styleId="File" w:customStyle="1">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styleId="UnresolvedMention">
    <w:name w:val="Unresolved Mention"/>
    <w:basedOn w:val="DefaultParagraphFont"/>
    <w:uiPriority w:val="99"/>
    <w:semiHidden/>
    <w:unhideWhenUsed/>
    <w:rsid w:val="00B12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council.org.uk/grantium-support" TargetMode="External"/><Relationship Id="rId11" Type="http://schemas.openxmlformats.org/officeDocument/2006/relationships/customXml" Target="../customXml/item3.xml"/><Relationship Id="rId5" Type="http://schemas.openxmlformats.org/officeDocument/2006/relationships/hyperlink" Target="https://www.nurturedevelopment.org/about-abcd/"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04B1C63BE174BA46E4DBD75595290" ma:contentTypeVersion="17" ma:contentTypeDescription="Create a new document." ma:contentTypeScope="" ma:versionID="e82889a75ef1a86e3d321037175ebe0c">
  <xsd:schema xmlns:xsd="http://www.w3.org/2001/XMLSchema" xmlns:xs="http://www.w3.org/2001/XMLSchema" xmlns:p="http://schemas.microsoft.com/office/2006/metadata/properties" xmlns:ns2="30776e64-cbde-4360-8f8b-b7f0bcf028b7" xmlns:ns3="3c2730d5-2d6d-4a4f-9a45-e3afd1ce4ba3" targetNamespace="http://schemas.microsoft.com/office/2006/metadata/properties" ma:root="true" ma:fieldsID="136b3b47531f8f325774f68252f48fd2" ns2:_="" ns3:_="">
    <xsd:import namespace="30776e64-cbde-4360-8f8b-b7f0bcf028b7"/>
    <xsd:import namespace="3c2730d5-2d6d-4a4f-9a45-e3afd1ce4b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76e64-cbde-4360-8f8b-b7f0bcf02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2730d5-2d6d-4a4f-9a45-e3afd1ce4b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5eb2c29-ab20-4abb-a8c9-e914cca46fdb}" ma:internalName="TaxCatchAll" ma:showField="CatchAllData" ma:web="3c2730d5-2d6d-4a4f-9a45-e3afd1ce4b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2730d5-2d6d-4a4f-9a45-e3afd1ce4ba3" xsi:nil="true"/>
    <lcf76f155ced4ddcb4097134ff3c332f xmlns="30776e64-cbde-4360-8f8b-b7f0bcf028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3BA4BF-80A4-4E92-8503-F7BCDC639526}"/>
</file>

<file path=customXml/itemProps2.xml><?xml version="1.0" encoding="utf-8"?>
<ds:datastoreItem xmlns:ds="http://schemas.openxmlformats.org/officeDocument/2006/customXml" ds:itemID="{DDA48C24-CBCC-4B96-91D2-6CCEF8A72F27}"/>
</file>

<file path=customXml/itemProps3.xml><?xml version="1.0" encoding="utf-8"?>
<ds:datastoreItem xmlns:ds="http://schemas.openxmlformats.org/officeDocument/2006/customXml" ds:itemID="{51955948-DE38-4BDD-8E11-748299C5B6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Blackman</dc:creator>
  <cp:keywords/>
  <dc:description/>
  <cp:lastModifiedBy>Sara Harrison</cp:lastModifiedBy>
  <cp:revision>40</cp:revision>
  <cp:lastPrinted>1998-09-28T15:30:00Z</cp:lastPrinted>
  <dcterms:created xsi:type="dcterms:W3CDTF">2023-08-10T15:04:00Z</dcterms:created>
  <dcterms:modified xsi:type="dcterms:W3CDTF">2024-06-27T14:00:58Z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0x01010058D04B1C63BE174BA46E4DBD75595290</vt:lpwstr>
  </property>
</Properties>
</file>