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EE96" w14:textId="180CCDA6" w:rsidR="00940754" w:rsidRPr="0001410C" w:rsidRDefault="00940754" w:rsidP="002C29BE">
      <w:pPr>
        <w:rPr>
          <w:rFonts w:asciiTheme="majorHAnsi" w:hAnsiTheme="majorHAnsi" w:cs="Calibri"/>
          <w:b/>
          <w:color w:val="009076" w:themeColor="accent1" w:themeShade="BF"/>
          <w:sz w:val="28"/>
          <w:szCs w:val="28"/>
        </w:rPr>
      </w:pPr>
    </w:p>
    <w:p w14:paraId="4532F7D7" w14:textId="32428BD9" w:rsidR="00AC5F07" w:rsidRPr="00473439" w:rsidRDefault="00AC5F07" w:rsidP="00940754">
      <w:pPr>
        <w:jc w:val="center"/>
        <w:rPr>
          <w:rFonts w:asciiTheme="majorHAnsi" w:hAnsiTheme="majorHAnsi" w:cs="Calibri"/>
          <w:b/>
          <w:color w:val="009076" w:themeColor="accent1" w:themeShade="BF"/>
          <w:sz w:val="36"/>
          <w:szCs w:val="36"/>
        </w:rPr>
      </w:pPr>
    </w:p>
    <w:p w14:paraId="280AD149" w14:textId="77777777" w:rsidR="00664DBF" w:rsidRPr="00473439" w:rsidRDefault="00664DBF" w:rsidP="00664DBF">
      <w:pPr>
        <w:jc w:val="center"/>
        <w:rPr>
          <w:rFonts w:asciiTheme="majorHAnsi" w:hAnsiTheme="majorHAnsi" w:cs="Calibri"/>
          <w:b/>
          <w:color w:val="009076" w:themeColor="accent1" w:themeShade="BF"/>
          <w:sz w:val="36"/>
          <w:szCs w:val="36"/>
        </w:rPr>
      </w:pPr>
      <w:r w:rsidRPr="00473439">
        <w:rPr>
          <w:rFonts w:asciiTheme="majorHAnsi" w:hAnsiTheme="majorHAnsi" w:cs="Calibri"/>
          <w:b/>
          <w:color w:val="009076" w:themeColor="accent1" w:themeShade="BF"/>
          <w:sz w:val="36"/>
          <w:szCs w:val="36"/>
        </w:rPr>
        <w:t xml:space="preserve">Guidance Note: </w:t>
      </w:r>
    </w:p>
    <w:p w14:paraId="420BA2E7" w14:textId="4F0BC219" w:rsidR="00664DBF" w:rsidRPr="00473439" w:rsidRDefault="00664DBF" w:rsidP="00664DBF">
      <w:pPr>
        <w:jc w:val="center"/>
        <w:rPr>
          <w:rFonts w:asciiTheme="majorHAnsi" w:hAnsiTheme="majorHAnsi" w:cs="Calibri"/>
          <w:b/>
          <w:color w:val="009076" w:themeColor="accent1" w:themeShade="BF"/>
          <w:sz w:val="36"/>
          <w:szCs w:val="36"/>
        </w:rPr>
      </w:pPr>
      <w:r w:rsidRPr="00473439">
        <w:rPr>
          <w:rFonts w:asciiTheme="majorHAnsi" w:hAnsiTheme="majorHAnsi" w:cs="Calibri"/>
          <w:b/>
          <w:color w:val="009076" w:themeColor="accent1" w:themeShade="BF"/>
          <w:sz w:val="36"/>
          <w:szCs w:val="36"/>
        </w:rPr>
        <w:t xml:space="preserve">How to </w:t>
      </w:r>
      <w:r>
        <w:rPr>
          <w:rFonts w:asciiTheme="majorHAnsi" w:hAnsiTheme="majorHAnsi" w:cs="Calibri"/>
          <w:b/>
          <w:color w:val="009076" w:themeColor="accent1" w:themeShade="BF"/>
          <w:sz w:val="36"/>
          <w:szCs w:val="36"/>
        </w:rPr>
        <w:t>quantify</w:t>
      </w:r>
      <w:r w:rsidRPr="00473439">
        <w:rPr>
          <w:rFonts w:asciiTheme="majorHAnsi" w:hAnsiTheme="majorHAnsi" w:cs="Calibri"/>
          <w:b/>
          <w:color w:val="009076" w:themeColor="accent1" w:themeShade="BF"/>
          <w:sz w:val="36"/>
          <w:szCs w:val="36"/>
        </w:rPr>
        <w:t xml:space="preserve"> the public benefit of your Museum using Value</w:t>
      </w:r>
      <w:r>
        <w:rPr>
          <w:rFonts w:asciiTheme="majorHAnsi" w:hAnsiTheme="majorHAnsi" w:cs="Calibri"/>
          <w:b/>
          <w:color w:val="009076" w:themeColor="accent1" w:themeShade="BF"/>
          <w:sz w:val="36"/>
          <w:szCs w:val="36"/>
        </w:rPr>
        <w:t xml:space="preserve"> estimates</w:t>
      </w:r>
      <w:r w:rsidRPr="00473439">
        <w:rPr>
          <w:rFonts w:asciiTheme="majorHAnsi" w:hAnsiTheme="majorHAnsi" w:cs="Calibri"/>
          <w:b/>
          <w:color w:val="009076" w:themeColor="accent1" w:themeShade="BF"/>
          <w:sz w:val="36"/>
          <w:szCs w:val="36"/>
        </w:rPr>
        <w:t xml:space="preserve"> </w:t>
      </w:r>
    </w:p>
    <w:p w14:paraId="53755966" w14:textId="77777777" w:rsidR="00664DBF" w:rsidRPr="00473439" w:rsidRDefault="00664DBF" w:rsidP="00664DBF">
      <w:pPr>
        <w:jc w:val="center"/>
        <w:rPr>
          <w:rFonts w:asciiTheme="majorHAnsi" w:hAnsiTheme="majorHAnsi" w:cs="Calibri"/>
          <w:b/>
          <w:color w:val="009076" w:themeColor="accent1" w:themeShade="BF"/>
          <w:sz w:val="28"/>
          <w:szCs w:val="28"/>
        </w:rPr>
      </w:pPr>
    </w:p>
    <w:p w14:paraId="57F383F5" w14:textId="112214F3" w:rsidR="00664DBF" w:rsidRPr="00473439" w:rsidRDefault="00664DBF" w:rsidP="00664DBF">
      <w:pPr>
        <w:jc w:val="center"/>
        <w:rPr>
          <w:rFonts w:asciiTheme="majorHAnsi" w:hAnsiTheme="majorHAnsi" w:cs="Calibri"/>
          <w:b/>
          <w:color w:val="009076" w:themeColor="accent1" w:themeShade="BF"/>
          <w:sz w:val="28"/>
          <w:szCs w:val="28"/>
        </w:rPr>
      </w:pPr>
      <w:r w:rsidRPr="00473439">
        <w:rPr>
          <w:rFonts w:asciiTheme="majorHAnsi" w:hAnsiTheme="majorHAnsi" w:cs="Calibri"/>
          <w:b/>
          <w:color w:val="009076" w:themeColor="accent1" w:themeShade="BF"/>
          <w:sz w:val="28"/>
          <w:szCs w:val="28"/>
        </w:rPr>
        <w:t xml:space="preserve">A Resource for Understanding </w:t>
      </w:r>
      <w:r>
        <w:rPr>
          <w:rFonts w:asciiTheme="majorHAnsi" w:hAnsiTheme="majorHAnsi" w:cs="Calibri"/>
          <w:b/>
          <w:color w:val="009076" w:themeColor="accent1" w:themeShade="BF"/>
          <w:sz w:val="28"/>
          <w:szCs w:val="28"/>
        </w:rPr>
        <w:t>the</w:t>
      </w:r>
      <w:r w:rsidRPr="00473439">
        <w:rPr>
          <w:rFonts w:asciiTheme="majorHAnsi" w:hAnsiTheme="majorHAnsi" w:cs="Calibri"/>
          <w:b/>
          <w:color w:val="009076" w:themeColor="accent1" w:themeShade="BF"/>
          <w:sz w:val="28"/>
          <w:szCs w:val="28"/>
        </w:rPr>
        <w:t xml:space="preserve"> Value </w:t>
      </w:r>
      <w:r>
        <w:rPr>
          <w:rFonts w:asciiTheme="majorHAnsi" w:hAnsiTheme="majorHAnsi" w:cs="Calibri"/>
          <w:b/>
          <w:color w:val="009076" w:themeColor="accent1" w:themeShade="BF"/>
          <w:sz w:val="28"/>
          <w:szCs w:val="28"/>
        </w:rPr>
        <w:t>of Museums</w:t>
      </w:r>
    </w:p>
    <w:p w14:paraId="44765E62" w14:textId="7CC8269B" w:rsidR="00326956" w:rsidRPr="0001410C" w:rsidRDefault="00326956" w:rsidP="00326956">
      <w:pPr>
        <w:jc w:val="center"/>
        <w:rPr>
          <w:rFonts w:asciiTheme="majorHAnsi" w:hAnsiTheme="majorHAnsi" w:cs="Calibri"/>
          <w:b/>
          <w:color w:val="009076" w:themeColor="accent1" w:themeShade="BF"/>
          <w:sz w:val="28"/>
          <w:szCs w:val="28"/>
        </w:rPr>
      </w:pPr>
    </w:p>
    <w:p w14:paraId="4336758D" w14:textId="416862D9" w:rsidR="00326956" w:rsidRPr="0001410C" w:rsidRDefault="00326956" w:rsidP="00326956">
      <w:pPr>
        <w:jc w:val="center"/>
        <w:rPr>
          <w:rFonts w:asciiTheme="majorHAnsi" w:hAnsiTheme="majorHAnsi" w:cs="Calibri"/>
          <w:b/>
          <w:color w:val="009076" w:themeColor="accent1" w:themeShade="BF"/>
          <w:sz w:val="28"/>
          <w:szCs w:val="28"/>
        </w:rPr>
      </w:pPr>
      <w:r w:rsidRPr="0001410C">
        <w:rPr>
          <w:rFonts w:asciiTheme="majorHAnsi" w:hAnsiTheme="majorHAnsi" w:cs="Calibri"/>
          <w:b/>
          <w:color w:val="009076" w:themeColor="accent1" w:themeShade="BF"/>
          <w:sz w:val="28"/>
          <w:szCs w:val="28"/>
        </w:rPr>
        <w:t>20</w:t>
      </w:r>
      <w:r w:rsidR="008627D8" w:rsidRPr="0001410C">
        <w:rPr>
          <w:rFonts w:asciiTheme="majorHAnsi" w:hAnsiTheme="majorHAnsi" w:cs="Calibri"/>
          <w:b/>
          <w:color w:val="009076" w:themeColor="accent1" w:themeShade="BF"/>
          <w:sz w:val="28"/>
          <w:szCs w:val="28"/>
        </w:rPr>
        <w:t>2</w:t>
      </w:r>
      <w:r w:rsidR="00D9302B">
        <w:rPr>
          <w:rFonts w:asciiTheme="majorHAnsi" w:hAnsiTheme="majorHAnsi" w:cs="Calibri"/>
          <w:b/>
          <w:color w:val="009076" w:themeColor="accent1" w:themeShade="BF"/>
          <w:sz w:val="28"/>
          <w:szCs w:val="28"/>
        </w:rPr>
        <w:t>1</w:t>
      </w:r>
    </w:p>
    <w:p w14:paraId="16A4B8A3" w14:textId="77777777" w:rsidR="00940754" w:rsidRPr="0001410C" w:rsidRDefault="00940754" w:rsidP="00940754">
      <w:pPr>
        <w:jc w:val="center"/>
        <w:rPr>
          <w:rFonts w:asciiTheme="majorHAnsi" w:hAnsiTheme="majorHAnsi" w:cs="Calibri"/>
          <w:b/>
          <w:color w:val="009076" w:themeColor="accent1" w:themeShade="BF"/>
        </w:rPr>
      </w:pPr>
    </w:p>
    <w:p w14:paraId="52B2FDBD" w14:textId="1AE90C20" w:rsidR="00326956" w:rsidRPr="0001410C" w:rsidRDefault="00326956" w:rsidP="00940754">
      <w:pPr>
        <w:jc w:val="center"/>
        <w:rPr>
          <w:rFonts w:asciiTheme="majorHAnsi" w:hAnsiTheme="majorHAnsi" w:cs="Calibri"/>
          <w:b/>
          <w:color w:val="009076" w:themeColor="accent1" w:themeShade="BF"/>
        </w:rPr>
      </w:pPr>
      <w:r w:rsidRPr="0001410C">
        <w:rPr>
          <w:rFonts w:asciiTheme="majorHAnsi" w:hAnsiTheme="majorHAnsi" w:cs="Calibri"/>
          <w:b/>
          <w:color w:val="009076" w:themeColor="accent1" w:themeShade="BF"/>
        </w:rPr>
        <w:t>Authors</w:t>
      </w:r>
    </w:p>
    <w:p w14:paraId="484C0700" w14:textId="0C1DA1EC" w:rsidR="00940754" w:rsidRPr="0001410C" w:rsidRDefault="00CF0BD9" w:rsidP="00940754">
      <w:pPr>
        <w:jc w:val="center"/>
        <w:rPr>
          <w:rFonts w:asciiTheme="majorHAnsi" w:hAnsiTheme="majorHAnsi" w:cs="Calibri"/>
          <w:color w:val="009076" w:themeColor="accent1" w:themeShade="BF"/>
        </w:rPr>
      </w:pPr>
      <w:r w:rsidRPr="0001410C">
        <w:rPr>
          <w:rFonts w:asciiTheme="majorHAnsi" w:hAnsiTheme="majorHAnsi" w:cs="Calibri"/>
          <w:b/>
          <w:color w:val="009076" w:themeColor="accent1" w:themeShade="BF"/>
        </w:rPr>
        <w:t xml:space="preserve">Lawton, R., </w:t>
      </w:r>
      <w:r w:rsidR="00940754" w:rsidRPr="0001410C">
        <w:rPr>
          <w:rFonts w:asciiTheme="majorHAnsi" w:hAnsiTheme="majorHAnsi" w:cs="Calibri"/>
          <w:b/>
          <w:color w:val="009076" w:themeColor="accent1" w:themeShade="BF"/>
        </w:rPr>
        <w:t xml:space="preserve">Fujiwara, </w:t>
      </w:r>
      <w:r w:rsidR="00297E06" w:rsidRPr="0001410C">
        <w:rPr>
          <w:rFonts w:asciiTheme="majorHAnsi" w:hAnsiTheme="majorHAnsi" w:cs="Calibri"/>
          <w:b/>
          <w:color w:val="009076" w:themeColor="accent1" w:themeShade="BF"/>
        </w:rPr>
        <w:t>D., Bakhshi, H., Mourato, S.,</w:t>
      </w:r>
      <w:r w:rsidR="00940754" w:rsidRPr="0001410C">
        <w:rPr>
          <w:rFonts w:asciiTheme="majorHAnsi" w:hAnsiTheme="majorHAnsi" w:cs="Calibri"/>
          <w:b/>
          <w:color w:val="009076" w:themeColor="accent1" w:themeShade="BF"/>
        </w:rPr>
        <w:t xml:space="preserve"> </w:t>
      </w:r>
      <w:r w:rsidRPr="0001410C">
        <w:rPr>
          <w:rFonts w:asciiTheme="majorHAnsi" w:hAnsiTheme="majorHAnsi" w:cs="Calibri"/>
          <w:b/>
          <w:color w:val="009076" w:themeColor="accent1" w:themeShade="BF"/>
        </w:rPr>
        <w:t>Arber, M.,</w:t>
      </w:r>
      <w:r w:rsidR="00082566" w:rsidRPr="0001410C">
        <w:rPr>
          <w:rFonts w:asciiTheme="majorHAnsi" w:hAnsiTheme="majorHAnsi" w:cs="Calibri"/>
          <w:b/>
          <w:color w:val="009076" w:themeColor="accent1" w:themeShade="BF"/>
        </w:rPr>
        <w:t xml:space="preserve"> Davies, J.</w:t>
      </w:r>
      <w:r w:rsidR="00940754" w:rsidRPr="0001410C">
        <w:rPr>
          <w:rFonts w:asciiTheme="majorHAnsi" w:hAnsiTheme="majorHAnsi" w:cs="Calibri"/>
          <w:b/>
          <w:color w:val="009076" w:themeColor="accent1" w:themeShade="BF"/>
        </w:rPr>
        <w:t xml:space="preserve"> </w:t>
      </w:r>
    </w:p>
    <w:p w14:paraId="27B57746" w14:textId="286E4C7C" w:rsidR="00817B5E" w:rsidRDefault="008F3FD1" w:rsidP="009E2417">
      <w:r>
        <w:rPr>
          <w:noProof/>
          <w:lang w:eastAsia="en-GB"/>
        </w:rPr>
        <w:drawing>
          <wp:anchor distT="0" distB="0" distL="114300" distR="114300" simplePos="0" relativeHeight="251658249" behindDoc="0" locked="0" layoutInCell="1" allowOverlap="1" wp14:anchorId="3BD5C483" wp14:editId="7FDD210E">
            <wp:simplePos x="0" y="0"/>
            <wp:positionH relativeFrom="column">
              <wp:posOffset>1783080</wp:posOffset>
            </wp:positionH>
            <wp:positionV relativeFrom="paragraph">
              <wp:posOffset>190500</wp:posOffset>
            </wp:positionV>
            <wp:extent cx="2168525" cy="2157730"/>
            <wp:effectExtent l="0" t="0" r="3175"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72px-Arts_Council_England_Logo.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8525" cy="2157730"/>
                    </a:xfrm>
                    <a:prstGeom prst="rect">
                      <a:avLst/>
                    </a:prstGeom>
                  </pic:spPr>
                </pic:pic>
              </a:graphicData>
            </a:graphic>
          </wp:anchor>
        </w:drawing>
      </w:r>
    </w:p>
    <w:p w14:paraId="77AD7DF6" w14:textId="190CBE5F" w:rsidR="00940754" w:rsidRDefault="003B0E58" w:rsidP="00BD7CDC">
      <w:pPr>
        <w:spacing w:after="160" w:line="259" w:lineRule="auto"/>
        <w:jc w:val="center"/>
      </w:pPr>
      <w:r>
        <w:rPr>
          <w:noProof/>
          <w:lang w:eastAsia="en-GB"/>
        </w:rPr>
        <w:drawing>
          <wp:anchor distT="0" distB="0" distL="114300" distR="114300" simplePos="0" relativeHeight="251658250" behindDoc="0" locked="0" layoutInCell="1" allowOverlap="1" wp14:anchorId="1AE774C1" wp14:editId="11E3171F">
            <wp:simplePos x="0" y="0"/>
            <wp:positionH relativeFrom="column">
              <wp:posOffset>3313430</wp:posOffset>
            </wp:positionH>
            <wp:positionV relativeFrom="paragraph">
              <wp:posOffset>4415155</wp:posOffset>
            </wp:positionV>
            <wp:extent cx="3006090" cy="24003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metrica_Jacobs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6090" cy="2400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7415666B" wp14:editId="6A5C5F8A">
            <wp:simplePos x="0" y="0"/>
            <wp:positionH relativeFrom="column">
              <wp:posOffset>2198370</wp:posOffset>
            </wp:positionH>
            <wp:positionV relativeFrom="paragraph">
              <wp:posOffset>2648585</wp:posOffset>
            </wp:positionV>
            <wp:extent cx="1627505" cy="110363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27505" cy="1103630"/>
                    </a:xfrm>
                    <a:prstGeom prst="rect">
                      <a:avLst/>
                    </a:prstGeom>
                  </pic:spPr>
                </pic:pic>
              </a:graphicData>
            </a:graphic>
          </wp:anchor>
        </w:drawing>
      </w:r>
      <w:r w:rsidR="005D77EA">
        <w:rPr>
          <w:noProof/>
          <w:lang w:eastAsia="en-GB"/>
        </w:rPr>
        <w:drawing>
          <wp:anchor distT="0" distB="0" distL="114300" distR="114300" simplePos="0" relativeHeight="251658248" behindDoc="0" locked="0" layoutInCell="1" allowOverlap="1" wp14:anchorId="79BFDE57" wp14:editId="1713FF13">
            <wp:simplePos x="0" y="0"/>
            <wp:positionH relativeFrom="column">
              <wp:posOffset>-170180</wp:posOffset>
            </wp:positionH>
            <wp:positionV relativeFrom="paragraph">
              <wp:posOffset>4225925</wp:posOffset>
            </wp:positionV>
            <wp:extent cx="3077210" cy="788906"/>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7210" cy="788906"/>
                    </a:xfrm>
                    <a:prstGeom prst="rect">
                      <a:avLst/>
                    </a:prstGeom>
                    <a:noFill/>
                    <a:ln>
                      <a:noFill/>
                    </a:ln>
                  </pic:spPr>
                </pic:pic>
              </a:graphicData>
            </a:graphic>
          </wp:anchor>
        </w:drawing>
      </w:r>
      <w:r w:rsidR="00940754">
        <w:br w:type="page"/>
      </w:r>
    </w:p>
    <w:p w14:paraId="55C635C9" w14:textId="77777777" w:rsidR="001C6A47" w:rsidRDefault="001C6A47">
      <w:pPr>
        <w:spacing w:after="160" w:line="259" w:lineRule="auto"/>
        <w:jc w:val="left"/>
      </w:pPr>
    </w:p>
    <w:p w14:paraId="300A3DC2" w14:textId="77777777" w:rsidR="001C6A47" w:rsidRDefault="001C6A47">
      <w:pPr>
        <w:spacing w:after="160" w:line="259" w:lineRule="auto"/>
        <w:jc w:val="left"/>
      </w:pPr>
    </w:p>
    <w:bookmarkStart w:id="0" w:name="_Hlk480546756" w:displacedByCustomXml="next"/>
    <w:sdt>
      <w:sdtPr>
        <w:rPr>
          <w:rFonts w:ascii="Cambria" w:hAnsi="Cambria" w:cs="Times New Roman"/>
          <w:b/>
          <w:sz w:val="24"/>
          <w:szCs w:val="24"/>
        </w:rPr>
        <w:id w:val="-722902909"/>
        <w:docPartObj>
          <w:docPartGallery w:val="Table of Contents"/>
          <w:docPartUnique/>
        </w:docPartObj>
      </w:sdtPr>
      <w:sdtEndPr>
        <w:rPr>
          <w:rFonts w:asciiTheme="minorHAnsi" w:hAnsiTheme="minorHAnsi"/>
          <w:b w:val="0"/>
          <w:noProof/>
          <w:sz w:val="20"/>
        </w:rPr>
      </w:sdtEndPr>
      <w:sdtContent>
        <w:p w14:paraId="13EFF7DF" w14:textId="0FAA9ED5" w:rsidR="00B86DA0" w:rsidRPr="009F45B3" w:rsidRDefault="00B86DA0" w:rsidP="00474402">
          <w:pPr>
            <w:pStyle w:val="BodyText"/>
            <w:rPr>
              <w:rStyle w:val="Heading1Char"/>
              <w:rFonts w:eastAsiaTheme="minorHAnsi"/>
            </w:rPr>
          </w:pPr>
          <w:r w:rsidRPr="009F45B3">
            <w:rPr>
              <w:rStyle w:val="Heading1Char"/>
              <w:rFonts w:eastAsiaTheme="minorHAnsi"/>
            </w:rPr>
            <w:t>Contents</w:t>
          </w:r>
        </w:p>
        <w:p w14:paraId="781B7AD1" w14:textId="1AA1CB14" w:rsidR="00134E30" w:rsidRDefault="009F6015" w:rsidP="00D9302B">
          <w:pPr>
            <w:pStyle w:val="TOC1"/>
            <w:spacing w:line="480" w:lineRule="auto"/>
            <w:rPr>
              <w:rFonts w:eastAsiaTheme="minorEastAsia"/>
              <w:sz w:val="24"/>
              <w:szCs w:val="24"/>
              <w:lang w:eastAsia="en-GB"/>
            </w:rPr>
          </w:pPr>
          <w:r>
            <w:fldChar w:fldCharType="begin"/>
          </w:r>
          <w:r w:rsidR="006C6527">
            <w:instrText xml:space="preserve"> TOC \o "1-2" \h \z \u </w:instrText>
          </w:r>
          <w:r>
            <w:fldChar w:fldCharType="separate"/>
          </w:r>
          <w:hyperlink w:anchor="_Toc57276307" w:history="1">
            <w:r w:rsidR="00134E30" w:rsidRPr="00DF5047">
              <w:rPr>
                <w:rStyle w:val="Hyperlink"/>
              </w:rPr>
              <w:t>Overview</w:t>
            </w:r>
            <w:r w:rsidR="00134E30">
              <w:rPr>
                <w:webHidden/>
              </w:rPr>
              <w:tab/>
            </w:r>
            <w:r w:rsidR="00134E30">
              <w:rPr>
                <w:webHidden/>
              </w:rPr>
              <w:fldChar w:fldCharType="begin"/>
            </w:r>
            <w:r w:rsidR="00134E30">
              <w:rPr>
                <w:webHidden/>
              </w:rPr>
              <w:instrText xml:space="preserve"> PAGEREF _Toc57276307 \h </w:instrText>
            </w:r>
            <w:r w:rsidR="00134E30">
              <w:rPr>
                <w:webHidden/>
              </w:rPr>
            </w:r>
            <w:r w:rsidR="00134E30">
              <w:rPr>
                <w:webHidden/>
              </w:rPr>
              <w:fldChar w:fldCharType="separate"/>
            </w:r>
            <w:r w:rsidR="00353A23">
              <w:rPr>
                <w:webHidden/>
              </w:rPr>
              <w:t>3</w:t>
            </w:r>
            <w:r w:rsidR="00134E30">
              <w:rPr>
                <w:webHidden/>
              </w:rPr>
              <w:fldChar w:fldCharType="end"/>
            </w:r>
          </w:hyperlink>
        </w:p>
        <w:p w14:paraId="514396CA" w14:textId="46BEFA0D" w:rsidR="00134E30" w:rsidRDefault="00A23578" w:rsidP="00D9302B">
          <w:pPr>
            <w:pStyle w:val="TOC1"/>
            <w:spacing w:line="480" w:lineRule="auto"/>
            <w:rPr>
              <w:rFonts w:eastAsiaTheme="minorEastAsia"/>
              <w:sz w:val="24"/>
              <w:szCs w:val="24"/>
              <w:lang w:eastAsia="en-GB"/>
            </w:rPr>
          </w:pPr>
          <w:hyperlink w:anchor="_Toc57276308" w:history="1">
            <w:r w:rsidR="00134E30" w:rsidRPr="00DF5047">
              <w:rPr>
                <w:rStyle w:val="Hyperlink"/>
              </w:rPr>
              <w:t>Glossary of technical terms</w:t>
            </w:r>
            <w:r w:rsidR="00134E30">
              <w:rPr>
                <w:webHidden/>
              </w:rPr>
              <w:tab/>
            </w:r>
            <w:r w:rsidR="00134E30">
              <w:rPr>
                <w:webHidden/>
              </w:rPr>
              <w:fldChar w:fldCharType="begin"/>
            </w:r>
            <w:r w:rsidR="00134E30">
              <w:rPr>
                <w:webHidden/>
              </w:rPr>
              <w:instrText xml:space="preserve"> PAGEREF _Toc57276308 \h </w:instrText>
            </w:r>
            <w:r w:rsidR="00134E30">
              <w:rPr>
                <w:webHidden/>
              </w:rPr>
            </w:r>
            <w:r w:rsidR="00134E30">
              <w:rPr>
                <w:webHidden/>
              </w:rPr>
              <w:fldChar w:fldCharType="separate"/>
            </w:r>
            <w:r w:rsidR="00353A23">
              <w:rPr>
                <w:webHidden/>
              </w:rPr>
              <w:t>7</w:t>
            </w:r>
            <w:r w:rsidR="00134E30">
              <w:rPr>
                <w:webHidden/>
              </w:rPr>
              <w:fldChar w:fldCharType="end"/>
            </w:r>
          </w:hyperlink>
        </w:p>
        <w:p w14:paraId="28FCAEC2" w14:textId="15127D90" w:rsidR="00134E30" w:rsidRDefault="007C16B2" w:rsidP="00D9302B">
          <w:pPr>
            <w:pStyle w:val="TOC1"/>
            <w:spacing w:line="480" w:lineRule="auto"/>
            <w:rPr>
              <w:rFonts w:eastAsiaTheme="minorEastAsia"/>
              <w:sz w:val="24"/>
              <w:szCs w:val="24"/>
              <w:lang w:eastAsia="en-GB"/>
            </w:rPr>
          </w:pPr>
          <w:r>
            <w:t xml:space="preserve">Section 1: </w:t>
          </w:r>
          <w:hyperlink w:anchor="_Toc57276309" w:history="1">
            <w:r w:rsidR="00134E30" w:rsidRPr="00DF5047">
              <w:rPr>
                <w:rStyle w:val="Hyperlink"/>
              </w:rPr>
              <w:t>How can you estimate the value that your institution creates?</w:t>
            </w:r>
            <w:r w:rsidR="00134E30">
              <w:rPr>
                <w:webHidden/>
              </w:rPr>
              <w:tab/>
            </w:r>
            <w:r w:rsidR="00134E30">
              <w:rPr>
                <w:webHidden/>
              </w:rPr>
              <w:fldChar w:fldCharType="begin"/>
            </w:r>
            <w:r w:rsidR="00134E30">
              <w:rPr>
                <w:webHidden/>
              </w:rPr>
              <w:instrText xml:space="preserve"> PAGEREF _Toc57276309 \h </w:instrText>
            </w:r>
            <w:r w:rsidR="00134E30">
              <w:rPr>
                <w:webHidden/>
              </w:rPr>
            </w:r>
            <w:r w:rsidR="00134E30">
              <w:rPr>
                <w:webHidden/>
              </w:rPr>
              <w:fldChar w:fldCharType="separate"/>
            </w:r>
            <w:r w:rsidR="00353A23">
              <w:rPr>
                <w:webHidden/>
              </w:rPr>
              <w:t>8</w:t>
            </w:r>
            <w:r w:rsidR="00134E30">
              <w:rPr>
                <w:webHidden/>
              </w:rPr>
              <w:fldChar w:fldCharType="end"/>
            </w:r>
          </w:hyperlink>
        </w:p>
        <w:p w14:paraId="00C9071F" w14:textId="0167B9B5" w:rsidR="00134E30" w:rsidRDefault="00A23578" w:rsidP="00D9302B">
          <w:pPr>
            <w:pStyle w:val="TOC2"/>
            <w:tabs>
              <w:tab w:val="right" w:leader="dot" w:pos="9016"/>
            </w:tabs>
            <w:spacing w:line="480" w:lineRule="auto"/>
            <w:rPr>
              <w:rFonts w:eastAsiaTheme="minorEastAsia"/>
              <w:noProof/>
              <w:sz w:val="24"/>
              <w:szCs w:val="24"/>
              <w:lang w:eastAsia="en-GB"/>
            </w:rPr>
          </w:pPr>
          <w:hyperlink w:anchor="_Toc57276310" w:history="1">
            <w:r w:rsidR="005905C4">
              <w:rPr>
                <w:rStyle w:val="Hyperlink"/>
                <w:noProof/>
                <w:lang w:eastAsia="ja-JP"/>
              </w:rPr>
              <w:t>1.1 V</w:t>
            </w:r>
            <w:r w:rsidR="00134E30" w:rsidRPr="00DF5047">
              <w:rPr>
                <w:rStyle w:val="Hyperlink"/>
                <w:noProof/>
                <w:lang w:eastAsia="ja-JP"/>
              </w:rPr>
              <w:t>alues for ‘non-market’ institutions?</w:t>
            </w:r>
            <w:r w:rsidR="00134E30">
              <w:rPr>
                <w:noProof/>
                <w:webHidden/>
              </w:rPr>
              <w:tab/>
            </w:r>
            <w:r w:rsidR="00134E30">
              <w:rPr>
                <w:noProof/>
                <w:webHidden/>
              </w:rPr>
              <w:fldChar w:fldCharType="begin"/>
            </w:r>
            <w:r w:rsidR="00134E30">
              <w:rPr>
                <w:noProof/>
                <w:webHidden/>
              </w:rPr>
              <w:instrText xml:space="preserve"> PAGEREF _Toc57276310 \h </w:instrText>
            </w:r>
            <w:r w:rsidR="00134E30">
              <w:rPr>
                <w:noProof/>
                <w:webHidden/>
              </w:rPr>
            </w:r>
            <w:r w:rsidR="00134E30">
              <w:rPr>
                <w:noProof/>
                <w:webHidden/>
              </w:rPr>
              <w:fldChar w:fldCharType="separate"/>
            </w:r>
            <w:r w:rsidR="00353A23">
              <w:rPr>
                <w:noProof/>
                <w:webHidden/>
              </w:rPr>
              <w:t>9</w:t>
            </w:r>
            <w:r w:rsidR="00134E30">
              <w:rPr>
                <w:noProof/>
                <w:webHidden/>
              </w:rPr>
              <w:fldChar w:fldCharType="end"/>
            </w:r>
          </w:hyperlink>
        </w:p>
        <w:p w14:paraId="3B22DE0B" w14:textId="034C17AB" w:rsidR="00134E30" w:rsidRDefault="005905C4" w:rsidP="00D9302B">
          <w:pPr>
            <w:pStyle w:val="TOC2"/>
            <w:tabs>
              <w:tab w:val="right" w:leader="dot" w:pos="9016"/>
            </w:tabs>
            <w:spacing w:line="480" w:lineRule="auto"/>
            <w:rPr>
              <w:rFonts w:eastAsiaTheme="minorEastAsia"/>
              <w:noProof/>
              <w:sz w:val="24"/>
              <w:szCs w:val="24"/>
              <w:lang w:eastAsia="en-GB"/>
            </w:rPr>
          </w:pPr>
          <w:r>
            <w:t xml:space="preserve">1.2 </w:t>
          </w:r>
          <w:hyperlink w:anchor="_Toc57276311" w:history="1">
            <w:r w:rsidR="00134E30" w:rsidRPr="00DF5047">
              <w:rPr>
                <w:rStyle w:val="Hyperlink"/>
                <w:noProof/>
              </w:rPr>
              <w:t>Benefit Transfer Table of Values for Culture</w:t>
            </w:r>
            <w:r w:rsidR="00134E30">
              <w:rPr>
                <w:noProof/>
                <w:webHidden/>
              </w:rPr>
              <w:tab/>
            </w:r>
            <w:r w:rsidR="00134E30">
              <w:rPr>
                <w:noProof/>
                <w:webHidden/>
              </w:rPr>
              <w:fldChar w:fldCharType="begin"/>
            </w:r>
            <w:r w:rsidR="00134E30">
              <w:rPr>
                <w:noProof/>
                <w:webHidden/>
              </w:rPr>
              <w:instrText xml:space="preserve"> PAGEREF _Toc57276311 \h </w:instrText>
            </w:r>
            <w:r w:rsidR="00134E30">
              <w:rPr>
                <w:noProof/>
                <w:webHidden/>
              </w:rPr>
            </w:r>
            <w:r w:rsidR="00134E30">
              <w:rPr>
                <w:noProof/>
                <w:webHidden/>
              </w:rPr>
              <w:fldChar w:fldCharType="separate"/>
            </w:r>
            <w:r w:rsidR="00353A23">
              <w:rPr>
                <w:noProof/>
                <w:webHidden/>
              </w:rPr>
              <w:t>11</w:t>
            </w:r>
            <w:r w:rsidR="00134E30">
              <w:rPr>
                <w:noProof/>
                <w:webHidden/>
              </w:rPr>
              <w:fldChar w:fldCharType="end"/>
            </w:r>
          </w:hyperlink>
        </w:p>
        <w:p w14:paraId="43AD2529" w14:textId="1934B678" w:rsidR="00134E30" w:rsidRDefault="007C16B2" w:rsidP="00D9302B">
          <w:pPr>
            <w:pStyle w:val="TOC1"/>
            <w:spacing w:line="480" w:lineRule="auto"/>
            <w:rPr>
              <w:rFonts w:eastAsiaTheme="minorEastAsia"/>
              <w:sz w:val="24"/>
              <w:szCs w:val="24"/>
              <w:lang w:eastAsia="en-GB"/>
            </w:rPr>
          </w:pPr>
          <w:r>
            <w:t xml:space="preserve">Section2 : </w:t>
          </w:r>
          <w:hyperlink w:anchor="_Toc57276312" w:history="1">
            <w:r w:rsidR="00134E30" w:rsidRPr="00DF5047">
              <w:rPr>
                <w:rStyle w:val="Hyperlink"/>
              </w:rPr>
              <w:t>Applying Values to your Business Case: Worked Example</w:t>
            </w:r>
            <w:r w:rsidR="00134E30">
              <w:rPr>
                <w:webHidden/>
              </w:rPr>
              <w:tab/>
            </w:r>
            <w:r w:rsidR="00134E30">
              <w:rPr>
                <w:webHidden/>
              </w:rPr>
              <w:fldChar w:fldCharType="begin"/>
            </w:r>
            <w:r w:rsidR="00134E30">
              <w:rPr>
                <w:webHidden/>
              </w:rPr>
              <w:instrText xml:space="preserve"> PAGEREF _Toc57276312 \h </w:instrText>
            </w:r>
            <w:r w:rsidR="00134E30">
              <w:rPr>
                <w:webHidden/>
              </w:rPr>
            </w:r>
            <w:r w:rsidR="00134E30">
              <w:rPr>
                <w:webHidden/>
              </w:rPr>
              <w:fldChar w:fldCharType="separate"/>
            </w:r>
            <w:r w:rsidR="00353A23">
              <w:rPr>
                <w:webHidden/>
              </w:rPr>
              <w:t>16</w:t>
            </w:r>
            <w:r w:rsidR="00134E30">
              <w:rPr>
                <w:webHidden/>
              </w:rPr>
              <w:fldChar w:fldCharType="end"/>
            </w:r>
          </w:hyperlink>
        </w:p>
        <w:p w14:paraId="6477810A" w14:textId="0E6F8304" w:rsidR="00134E30" w:rsidRDefault="005905C4" w:rsidP="00D9302B">
          <w:pPr>
            <w:pStyle w:val="TOC2"/>
            <w:tabs>
              <w:tab w:val="right" w:leader="dot" w:pos="9016"/>
            </w:tabs>
            <w:spacing w:line="480" w:lineRule="auto"/>
            <w:rPr>
              <w:rFonts w:eastAsiaTheme="minorEastAsia"/>
              <w:noProof/>
              <w:sz w:val="24"/>
              <w:szCs w:val="24"/>
              <w:lang w:eastAsia="en-GB"/>
            </w:rPr>
          </w:pPr>
          <w:r>
            <w:t xml:space="preserve">2.1 </w:t>
          </w:r>
          <w:hyperlink w:anchor="_Toc57276313" w:history="1">
            <w:r w:rsidR="00134E30" w:rsidRPr="00DF5047">
              <w:rPr>
                <w:rStyle w:val="Hyperlink"/>
                <w:noProof/>
              </w:rPr>
              <w:t>Initial scoping</w:t>
            </w:r>
            <w:r w:rsidR="00134E30">
              <w:rPr>
                <w:noProof/>
                <w:webHidden/>
              </w:rPr>
              <w:tab/>
            </w:r>
            <w:r w:rsidR="00134E30">
              <w:rPr>
                <w:noProof/>
                <w:webHidden/>
              </w:rPr>
              <w:fldChar w:fldCharType="begin"/>
            </w:r>
            <w:r w:rsidR="00134E30">
              <w:rPr>
                <w:noProof/>
                <w:webHidden/>
              </w:rPr>
              <w:instrText xml:space="preserve"> PAGEREF _Toc57276313 \h </w:instrText>
            </w:r>
            <w:r w:rsidR="00134E30">
              <w:rPr>
                <w:noProof/>
                <w:webHidden/>
              </w:rPr>
            </w:r>
            <w:r w:rsidR="00134E30">
              <w:rPr>
                <w:noProof/>
                <w:webHidden/>
              </w:rPr>
              <w:fldChar w:fldCharType="separate"/>
            </w:r>
            <w:r w:rsidR="00353A23">
              <w:rPr>
                <w:noProof/>
                <w:webHidden/>
              </w:rPr>
              <w:t>18</w:t>
            </w:r>
            <w:r w:rsidR="00134E30">
              <w:rPr>
                <w:noProof/>
                <w:webHidden/>
              </w:rPr>
              <w:fldChar w:fldCharType="end"/>
            </w:r>
          </w:hyperlink>
        </w:p>
        <w:p w14:paraId="579E5318" w14:textId="6E4860DA" w:rsidR="00134E30" w:rsidRDefault="005905C4" w:rsidP="00D9302B">
          <w:pPr>
            <w:pStyle w:val="TOC2"/>
            <w:tabs>
              <w:tab w:val="right" w:leader="dot" w:pos="9016"/>
            </w:tabs>
            <w:spacing w:line="480" w:lineRule="auto"/>
            <w:rPr>
              <w:rFonts w:eastAsiaTheme="minorEastAsia"/>
              <w:noProof/>
              <w:sz w:val="24"/>
              <w:szCs w:val="24"/>
              <w:lang w:eastAsia="en-GB"/>
            </w:rPr>
          </w:pPr>
          <w:r>
            <w:t xml:space="preserve">2.2 </w:t>
          </w:r>
          <w:hyperlink w:anchor="_Toc57276314" w:history="1">
            <w:r w:rsidR="00134E30" w:rsidRPr="00DF5047">
              <w:rPr>
                <w:rStyle w:val="Hyperlink"/>
                <w:noProof/>
              </w:rPr>
              <w:t>Business case/SCBA calculation</w:t>
            </w:r>
            <w:r w:rsidR="00134E30">
              <w:rPr>
                <w:noProof/>
                <w:webHidden/>
              </w:rPr>
              <w:tab/>
            </w:r>
            <w:r w:rsidR="00134E30">
              <w:rPr>
                <w:noProof/>
                <w:webHidden/>
              </w:rPr>
              <w:fldChar w:fldCharType="begin"/>
            </w:r>
            <w:r w:rsidR="00134E30">
              <w:rPr>
                <w:noProof/>
                <w:webHidden/>
              </w:rPr>
              <w:instrText xml:space="preserve"> PAGEREF _Toc57276314 \h </w:instrText>
            </w:r>
            <w:r w:rsidR="00134E30">
              <w:rPr>
                <w:noProof/>
                <w:webHidden/>
              </w:rPr>
            </w:r>
            <w:r w:rsidR="00134E30">
              <w:rPr>
                <w:noProof/>
                <w:webHidden/>
              </w:rPr>
              <w:fldChar w:fldCharType="separate"/>
            </w:r>
            <w:r w:rsidR="00353A23">
              <w:rPr>
                <w:noProof/>
                <w:webHidden/>
              </w:rPr>
              <w:t>20</w:t>
            </w:r>
            <w:r w:rsidR="00134E30">
              <w:rPr>
                <w:noProof/>
                <w:webHidden/>
              </w:rPr>
              <w:fldChar w:fldCharType="end"/>
            </w:r>
          </w:hyperlink>
        </w:p>
        <w:p w14:paraId="6FE6A039" w14:textId="26155C64" w:rsidR="00134E30" w:rsidRDefault="005905C4" w:rsidP="00D9302B">
          <w:pPr>
            <w:pStyle w:val="TOC2"/>
            <w:tabs>
              <w:tab w:val="right" w:leader="dot" w:pos="9016"/>
            </w:tabs>
            <w:spacing w:line="480" w:lineRule="auto"/>
            <w:rPr>
              <w:rFonts w:eastAsiaTheme="minorEastAsia"/>
              <w:noProof/>
              <w:sz w:val="24"/>
              <w:szCs w:val="24"/>
              <w:lang w:eastAsia="en-GB"/>
            </w:rPr>
          </w:pPr>
          <w:r>
            <w:t xml:space="preserve">2.3 </w:t>
          </w:r>
          <w:hyperlink w:anchor="_Toc57276315" w:history="1">
            <w:r w:rsidR="00134E30" w:rsidRPr="00DF5047">
              <w:rPr>
                <w:rStyle w:val="Hyperlink"/>
                <w:noProof/>
              </w:rPr>
              <w:t>Possible application to changes in the site (marginal value estimation)</w:t>
            </w:r>
            <w:r w:rsidR="00134E30">
              <w:rPr>
                <w:noProof/>
                <w:webHidden/>
              </w:rPr>
              <w:tab/>
            </w:r>
            <w:r w:rsidR="00134E30">
              <w:rPr>
                <w:noProof/>
                <w:webHidden/>
              </w:rPr>
              <w:fldChar w:fldCharType="begin"/>
            </w:r>
            <w:r w:rsidR="00134E30">
              <w:rPr>
                <w:noProof/>
                <w:webHidden/>
              </w:rPr>
              <w:instrText xml:space="preserve"> PAGEREF _Toc57276315 \h </w:instrText>
            </w:r>
            <w:r w:rsidR="00134E30">
              <w:rPr>
                <w:noProof/>
                <w:webHidden/>
              </w:rPr>
            </w:r>
            <w:r w:rsidR="00134E30">
              <w:rPr>
                <w:noProof/>
                <w:webHidden/>
              </w:rPr>
              <w:fldChar w:fldCharType="separate"/>
            </w:r>
            <w:r w:rsidR="00353A23">
              <w:rPr>
                <w:noProof/>
                <w:webHidden/>
              </w:rPr>
              <w:t>25</w:t>
            </w:r>
            <w:r w:rsidR="00134E30">
              <w:rPr>
                <w:noProof/>
                <w:webHidden/>
              </w:rPr>
              <w:fldChar w:fldCharType="end"/>
            </w:r>
          </w:hyperlink>
        </w:p>
        <w:p w14:paraId="7D9DA91C" w14:textId="582F34FD" w:rsidR="00134E30" w:rsidRDefault="007C16B2" w:rsidP="00D9302B">
          <w:pPr>
            <w:pStyle w:val="TOC1"/>
            <w:spacing w:line="480" w:lineRule="auto"/>
            <w:rPr>
              <w:rFonts w:eastAsiaTheme="minorEastAsia"/>
              <w:sz w:val="24"/>
              <w:szCs w:val="24"/>
              <w:lang w:eastAsia="en-GB"/>
            </w:rPr>
          </w:pPr>
          <w:r>
            <w:t xml:space="preserve">Section 3: </w:t>
          </w:r>
          <w:hyperlink w:anchor="_Toc57276316" w:history="1">
            <w:r w:rsidR="00134E30" w:rsidRPr="00DF5047">
              <w:rPr>
                <w:rStyle w:val="Hyperlink"/>
              </w:rPr>
              <w:t>Checklist on application of values</w:t>
            </w:r>
            <w:r w:rsidR="00134E30">
              <w:rPr>
                <w:webHidden/>
              </w:rPr>
              <w:tab/>
            </w:r>
            <w:r w:rsidR="00134E30">
              <w:rPr>
                <w:webHidden/>
              </w:rPr>
              <w:fldChar w:fldCharType="begin"/>
            </w:r>
            <w:r w:rsidR="00134E30">
              <w:rPr>
                <w:webHidden/>
              </w:rPr>
              <w:instrText xml:space="preserve"> PAGEREF _Toc57276316 \h </w:instrText>
            </w:r>
            <w:r w:rsidR="00134E30">
              <w:rPr>
                <w:webHidden/>
              </w:rPr>
            </w:r>
            <w:r w:rsidR="00134E30">
              <w:rPr>
                <w:webHidden/>
              </w:rPr>
              <w:fldChar w:fldCharType="separate"/>
            </w:r>
            <w:r w:rsidR="00353A23">
              <w:rPr>
                <w:webHidden/>
              </w:rPr>
              <w:t>28</w:t>
            </w:r>
            <w:r w:rsidR="00134E30">
              <w:rPr>
                <w:webHidden/>
              </w:rPr>
              <w:fldChar w:fldCharType="end"/>
            </w:r>
          </w:hyperlink>
        </w:p>
        <w:p w14:paraId="246D817F" w14:textId="3A4081FD" w:rsidR="00134E30" w:rsidRDefault="00A23578" w:rsidP="00D9302B">
          <w:pPr>
            <w:pStyle w:val="TOC1"/>
            <w:spacing w:line="480" w:lineRule="auto"/>
            <w:rPr>
              <w:rFonts w:eastAsiaTheme="minorEastAsia"/>
              <w:sz w:val="24"/>
              <w:szCs w:val="24"/>
              <w:lang w:eastAsia="en-GB"/>
            </w:rPr>
          </w:pPr>
          <w:hyperlink w:anchor="_Toc57276317" w:history="1">
            <w:r w:rsidR="00134E30" w:rsidRPr="00DF5047">
              <w:rPr>
                <w:rStyle w:val="Hyperlink"/>
              </w:rPr>
              <w:t>Conclusion</w:t>
            </w:r>
            <w:r w:rsidR="00134E30">
              <w:rPr>
                <w:webHidden/>
              </w:rPr>
              <w:tab/>
            </w:r>
            <w:r w:rsidR="00134E30">
              <w:rPr>
                <w:webHidden/>
              </w:rPr>
              <w:fldChar w:fldCharType="begin"/>
            </w:r>
            <w:r w:rsidR="00134E30">
              <w:rPr>
                <w:webHidden/>
              </w:rPr>
              <w:instrText xml:space="preserve"> PAGEREF _Toc57276317 \h </w:instrText>
            </w:r>
            <w:r w:rsidR="00134E30">
              <w:rPr>
                <w:webHidden/>
              </w:rPr>
            </w:r>
            <w:r w:rsidR="00134E30">
              <w:rPr>
                <w:webHidden/>
              </w:rPr>
              <w:fldChar w:fldCharType="separate"/>
            </w:r>
            <w:r w:rsidR="00353A23">
              <w:rPr>
                <w:webHidden/>
              </w:rPr>
              <w:t>30</w:t>
            </w:r>
            <w:r w:rsidR="00134E30">
              <w:rPr>
                <w:webHidden/>
              </w:rPr>
              <w:fldChar w:fldCharType="end"/>
            </w:r>
          </w:hyperlink>
        </w:p>
        <w:p w14:paraId="180DB563" w14:textId="57C7962F" w:rsidR="00134E30" w:rsidRDefault="00A23578" w:rsidP="00D9302B">
          <w:pPr>
            <w:pStyle w:val="TOC1"/>
            <w:spacing w:line="480" w:lineRule="auto"/>
            <w:rPr>
              <w:rFonts w:eastAsiaTheme="minorEastAsia"/>
              <w:sz w:val="24"/>
              <w:szCs w:val="24"/>
              <w:lang w:eastAsia="en-GB"/>
            </w:rPr>
          </w:pPr>
          <w:hyperlink w:anchor="_Toc57276318" w:history="1">
            <w:r w:rsidR="00134E30" w:rsidRPr="00DF5047">
              <w:rPr>
                <w:rStyle w:val="Hyperlink"/>
              </w:rPr>
              <w:t>Appendix</w:t>
            </w:r>
            <w:r w:rsidR="00134E30">
              <w:rPr>
                <w:webHidden/>
              </w:rPr>
              <w:tab/>
            </w:r>
            <w:r w:rsidR="00134E30">
              <w:rPr>
                <w:webHidden/>
              </w:rPr>
              <w:fldChar w:fldCharType="begin"/>
            </w:r>
            <w:r w:rsidR="00134E30">
              <w:rPr>
                <w:webHidden/>
              </w:rPr>
              <w:instrText xml:space="preserve"> PAGEREF _Toc57276318 \h </w:instrText>
            </w:r>
            <w:r w:rsidR="00134E30">
              <w:rPr>
                <w:webHidden/>
              </w:rPr>
            </w:r>
            <w:r w:rsidR="00134E30">
              <w:rPr>
                <w:webHidden/>
              </w:rPr>
              <w:fldChar w:fldCharType="separate"/>
            </w:r>
            <w:r w:rsidR="00353A23">
              <w:rPr>
                <w:webHidden/>
              </w:rPr>
              <w:t>31</w:t>
            </w:r>
            <w:r w:rsidR="00134E30">
              <w:rPr>
                <w:webHidden/>
              </w:rPr>
              <w:fldChar w:fldCharType="end"/>
            </w:r>
          </w:hyperlink>
        </w:p>
        <w:p w14:paraId="60F45F0B" w14:textId="1ED969A9" w:rsidR="00134E30" w:rsidRDefault="00A23578" w:rsidP="00D9302B">
          <w:pPr>
            <w:pStyle w:val="TOC2"/>
            <w:tabs>
              <w:tab w:val="right" w:leader="dot" w:pos="9016"/>
            </w:tabs>
            <w:spacing w:line="480" w:lineRule="auto"/>
            <w:rPr>
              <w:rFonts w:eastAsiaTheme="minorEastAsia"/>
              <w:noProof/>
              <w:sz w:val="24"/>
              <w:szCs w:val="24"/>
              <w:lang w:eastAsia="en-GB"/>
            </w:rPr>
          </w:pPr>
          <w:hyperlink w:anchor="_Toc57276319" w:history="1">
            <w:r w:rsidR="00134E30" w:rsidRPr="00DF5047">
              <w:rPr>
                <w:rStyle w:val="Hyperlink"/>
                <w:noProof/>
              </w:rPr>
              <w:t>A.1.      Designing a Contingent Valuation survey to elicit Willingness to Pay</w:t>
            </w:r>
            <w:r w:rsidR="00134E30">
              <w:rPr>
                <w:noProof/>
                <w:webHidden/>
              </w:rPr>
              <w:tab/>
            </w:r>
            <w:r w:rsidR="00134E30">
              <w:rPr>
                <w:noProof/>
                <w:webHidden/>
              </w:rPr>
              <w:fldChar w:fldCharType="begin"/>
            </w:r>
            <w:r w:rsidR="00134E30">
              <w:rPr>
                <w:noProof/>
                <w:webHidden/>
              </w:rPr>
              <w:instrText xml:space="preserve"> PAGEREF _Toc57276319 \h </w:instrText>
            </w:r>
            <w:r w:rsidR="00134E30">
              <w:rPr>
                <w:noProof/>
                <w:webHidden/>
              </w:rPr>
            </w:r>
            <w:r w:rsidR="00134E30">
              <w:rPr>
                <w:noProof/>
                <w:webHidden/>
              </w:rPr>
              <w:fldChar w:fldCharType="separate"/>
            </w:r>
            <w:r w:rsidR="00353A23">
              <w:rPr>
                <w:noProof/>
                <w:webHidden/>
              </w:rPr>
              <w:t>31</w:t>
            </w:r>
            <w:r w:rsidR="00134E30">
              <w:rPr>
                <w:noProof/>
                <w:webHidden/>
              </w:rPr>
              <w:fldChar w:fldCharType="end"/>
            </w:r>
          </w:hyperlink>
        </w:p>
        <w:p w14:paraId="19EF1F29" w14:textId="15B7310B" w:rsidR="00134E30" w:rsidRDefault="00A23578" w:rsidP="00D9302B">
          <w:pPr>
            <w:pStyle w:val="TOC2"/>
            <w:tabs>
              <w:tab w:val="right" w:leader="dot" w:pos="9016"/>
            </w:tabs>
            <w:spacing w:line="480" w:lineRule="auto"/>
            <w:rPr>
              <w:rFonts w:eastAsiaTheme="minorEastAsia"/>
              <w:noProof/>
              <w:sz w:val="24"/>
              <w:szCs w:val="24"/>
              <w:lang w:eastAsia="en-GB"/>
            </w:rPr>
          </w:pPr>
          <w:hyperlink w:anchor="_Toc57276323" w:history="1">
            <w:r w:rsidR="00134E30" w:rsidRPr="00DF5047">
              <w:rPr>
                <w:rStyle w:val="Hyperlink"/>
                <w:noProof/>
              </w:rPr>
              <w:t>A.2.      Calculation of WTP</w:t>
            </w:r>
            <w:r w:rsidR="00134E30">
              <w:rPr>
                <w:noProof/>
                <w:webHidden/>
              </w:rPr>
              <w:tab/>
            </w:r>
            <w:r w:rsidR="00134E30">
              <w:rPr>
                <w:noProof/>
                <w:webHidden/>
              </w:rPr>
              <w:fldChar w:fldCharType="begin"/>
            </w:r>
            <w:r w:rsidR="00134E30">
              <w:rPr>
                <w:noProof/>
                <w:webHidden/>
              </w:rPr>
              <w:instrText xml:space="preserve"> PAGEREF _Toc57276323 \h </w:instrText>
            </w:r>
            <w:r w:rsidR="00134E30">
              <w:rPr>
                <w:noProof/>
                <w:webHidden/>
              </w:rPr>
            </w:r>
            <w:r w:rsidR="00134E30">
              <w:rPr>
                <w:noProof/>
                <w:webHidden/>
              </w:rPr>
              <w:fldChar w:fldCharType="separate"/>
            </w:r>
            <w:r w:rsidR="00353A23">
              <w:rPr>
                <w:noProof/>
                <w:webHidden/>
              </w:rPr>
              <w:t>33</w:t>
            </w:r>
            <w:r w:rsidR="00134E30">
              <w:rPr>
                <w:noProof/>
                <w:webHidden/>
              </w:rPr>
              <w:fldChar w:fldCharType="end"/>
            </w:r>
          </w:hyperlink>
        </w:p>
        <w:p w14:paraId="058B2C88" w14:textId="2FE132C3" w:rsidR="00134E30" w:rsidRDefault="00A23578" w:rsidP="00D9302B">
          <w:pPr>
            <w:pStyle w:val="TOC2"/>
            <w:tabs>
              <w:tab w:val="right" w:leader="dot" w:pos="9016"/>
            </w:tabs>
            <w:spacing w:line="480" w:lineRule="auto"/>
            <w:rPr>
              <w:rFonts w:eastAsiaTheme="minorEastAsia"/>
              <w:noProof/>
              <w:sz w:val="24"/>
              <w:szCs w:val="24"/>
              <w:lang w:eastAsia="en-GB"/>
            </w:rPr>
          </w:pPr>
          <w:hyperlink w:anchor="_Toc57276324" w:history="1">
            <w:r w:rsidR="00134E30" w:rsidRPr="00DF5047">
              <w:rPr>
                <w:rStyle w:val="Hyperlink"/>
                <w:noProof/>
              </w:rPr>
              <w:t>A.3.      Contingent Valuation Survey Template</w:t>
            </w:r>
            <w:r w:rsidR="00134E30">
              <w:rPr>
                <w:noProof/>
                <w:webHidden/>
              </w:rPr>
              <w:tab/>
            </w:r>
            <w:r w:rsidR="00134E30">
              <w:rPr>
                <w:noProof/>
                <w:webHidden/>
              </w:rPr>
              <w:fldChar w:fldCharType="begin"/>
            </w:r>
            <w:r w:rsidR="00134E30">
              <w:rPr>
                <w:noProof/>
                <w:webHidden/>
              </w:rPr>
              <w:instrText xml:space="preserve"> PAGEREF _Toc57276324 \h </w:instrText>
            </w:r>
            <w:r w:rsidR="00134E30">
              <w:rPr>
                <w:noProof/>
                <w:webHidden/>
              </w:rPr>
            </w:r>
            <w:r w:rsidR="00134E30">
              <w:rPr>
                <w:noProof/>
                <w:webHidden/>
              </w:rPr>
              <w:fldChar w:fldCharType="separate"/>
            </w:r>
            <w:r w:rsidR="00353A23">
              <w:rPr>
                <w:noProof/>
                <w:webHidden/>
              </w:rPr>
              <w:t>34</w:t>
            </w:r>
            <w:r w:rsidR="00134E30">
              <w:rPr>
                <w:noProof/>
                <w:webHidden/>
              </w:rPr>
              <w:fldChar w:fldCharType="end"/>
            </w:r>
          </w:hyperlink>
        </w:p>
        <w:p w14:paraId="47381F91" w14:textId="6D652C6B" w:rsidR="00134E30" w:rsidRDefault="00A23578" w:rsidP="00D9302B">
          <w:pPr>
            <w:pStyle w:val="TOC1"/>
            <w:spacing w:line="480" w:lineRule="auto"/>
            <w:rPr>
              <w:rFonts w:eastAsiaTheme="minorEastAsia"/>
              <w:sz w:val="24"/>
              <w:szCs w:val="24"/>
              <w:lang w:eastAsia="en-GB"/>
            </w:rPr>
          </w:pPr>
          <w:hyperlink w:anchor="_Toc57276325" w:history="1">
            <w:r w:rsidR="00134E30" w:rsidRPr="00DF5047">
              <w:rPr>
                <w:rStyle w:val="Hyperlink"/>
              </w:rPr>
              <w:t>Further reading</w:t>
            </w:r>
            <w:r w:rsidR="00134E30">
              <w:rPr>
                <w:webHidden/>
              </w:rPr>
              <w:tab/>
            </w:r>
            <w:r w:rsidR="00134E30">
              <w:rPr>
                <w:webHidden/>
              </w:rPr>
              <w:fldChar w:fldCharType="begin"/>
            </w:r>
            <w:r w:rsidR="00134E30">
              <w:rPr>
                <w:webHidden/>
              </w:rPr>
              <w:instrText xml:space="preserve"> PAGEREF _Toc57276325 \h </w:instrText>
            </w:r>
            <w:r w:rsidR="00134E30">
              <w:rPr>
                <w:webHidden/>
              </w:rPr>
            </w:r>
            <w:r w:rsidR="00134E30">
              <w:rPr>
                <w:webHidden/>
              </w:rPr>
              <w:fldChar w:fldCharType="separate"/>
            </w:r>
            <w:r w:rsidR="00353A23">
              <w:rPr>
                <w:webHidden/>
              </w:rPr>
              <w:t>41</w:t>
            </w:r>
            <w:r w:rsidR="00134E30">
              <w:rPr>
                <w:webHidden/>
              </w:rPr>
              <w:fldChar w:fldCharType="end"/>
            </w:r>
          </w:hyperlink>
        </w:p>
        <w:p w14:paraId="3A5FB38A" w14:textId="4F1FE66D" w:rsidR="00B86DA0" w:rsidRDefault="009F6015" w:rsidP="00D9302B">
          <w:pPr>
            <w:spacing w:line="480" w:lineRule="auto"/>
          </w:pPr>
          <w:r>
            <w:rPr>
              <w:rFonts w:cstheme="minorBidi"/>
              <w:noProof/>
              <w:sz w:val="22"/>
              <w:szCs w:val="22"/>
            </w:rPr>
            <w:fldChar w:fldCharType="end"/>
          </w:r>
        </w:p>
      </w:sdtContent>
    </w:sdt>
    <w:p w14:paraId="04778396" w14:textId="35CCD9D2" w:rsidR="00850C04" w:rsidRDefault="00850C04" w:rsidP="00850C04">
      <w:pPr>
        <w:spacing w:after="160" w:line="259" w:lineRule="auto"/>
        <w:jc w:val="left"/>
      </w:pPr>
      <w:bookmarkStart w:id="1" w:name="_Toc471218764"/>
    </w:p>
    <w:p w14:paraId="5AC15EA4" w14:textId="0E7CD8E7" w:rsidR="00E10AE6" w:rsidRDefault="009E2417" w:rsidP="00552E91">
      <w:r w:rsidRPr="00850C04">
        <w:br w:type="page"/>
      </w:r>
    </w:p>
    <w:p w14:paraId="59EB09D5" w14:textId="421E4EA8" w:rsidR="00896DF6" w:rsidRDefault="00896DF6" w:rsidP="001A216A">
      <w:pPr>
        <w:pStyle w:val="Heading1"/>
      </w:pPr>
      <w:bookmarkStart w:id="2" w:name="_Toc57276307"/>
      <w:r>
        <w:lastRenderedPageBreak/>
        <w:t>Overview</w:t>
      </w:r>
      <w:bookmarkEnd w:id="2"/>
    </w:p>
    <w:p w14:paraId="1FBC5860" w14:textId="77777777" w:rsidR="005E7C1A" w:rsidRPr="005E7C1A" w:rsidRDefault="005E7C1A" w:rsidP="005E7C1A">
      <w:pPr>
        <w:rPr>
          <w:lang w:eastAsia="ja-JP"/>
        </w:rPr>
      </w:pPr>
    </w:p>
    <w:p w14:paraId="37298ECD" w14:textId="06CA17CD" w:rsidR="00134633" w:rsidRDefault="00C94CEE" w:rsidP="008B3121">
      <w:pPr>
        <w:spacing w:line="360" w:lineRule="auto"/>
      </w:pPr>
      <w:r w:rsidRPr="005D4F96">
        <w:t xml:space="preserve">This </w:t>
      </w:r>
      <w:r w:rsidR="006F6EC7">
        <w:t>G</w:t>
      </w:r>
      <w:r w:rsidR="006F6EC7" w:rsidRPr="005D4F96">
        <w:t xml:space="preserve">uidance </w:t>
      </w:r>
      <w:r w:rsidR="006F6EC7">
        <w:t>N</w:t>
      </w:r>
      <w:r w:rsidR="006F6EC7" w:rsidRPr="005D4F96">
        <w:t xml:space="preserve">ote </w:t>
      </w:r>
      <w:r w:rsidR="00990472">
        <w:t xml:space="preserve">has been written </w:t>
      </w:r>
      <w:r w:rsidR="00134633">
        <w:t>for museum</w:t>
      </w:r>
      <w:r w:rsidR="001B4A7E">
        <w:t xml:space="preserve">s </w:t>
      </w:r>
      <w:r w:rsidR="000E2137">
        <w:t xml:space="preserve">looking to develop their understanding </w:t>
      </w:r>
      <w:r w:rsidR="00134633">
        <w:t>of</w:t>
      </w:r>
      <w:r w:rsidR="000747B3">
        <w:t xml:space="preserve"> valu</w:t>
      </w:r>
      <w:r w:rsidR="00134633">
        <w:t xml:space="preserve">ation estimates </w:t>
      </w:r>
      <w:r w:rsidR="00FB6616">
        <w:t xml:space="preserve">and </w:t>
      </w:r>
      <w:r w:rsidR="00134633">
        <w:t>how they can be applied</w:t>
      </w:r>
      <w:r w:rsidR="007E2215">
        <w:t xml:space="preserve"> in practice, such as</w:t>
      </w:r>
      <w:r w:rsidR="00134633">
        <w:t xml:space="preserve"> </w:t>
      </w:r>
      <w:r w:rsidR="007E3874">
        <w:t>to business cases and f</w:t>
      </w:r>
      <w:r w:rsidR="00093A73">
        <w:t>u</w:t>
      </w:r>
      <w:r w:rsidR="007E3874">
        <w:t>nding applications</w:t>
      </w:r>
      <w:r w:rsidR="00FB6616">
        <w:t xml:space="preserve">. </w:t>
      </w:r>
      <w:r w:rsidR="006A24A5">
        <w:t>The valuation approach outlined</w:t>
      </w:r>
      <w:r w:rsidR="003E7016">
        <w:t xml:space="preserve"> in this Guidance Note align</w:t>
      </w:r>
      <w:r w:rsidR="0065466F">
        <w:t>s</w:t>
      </w:r>
      <w:r w:rsidR="003E7016">
        <w:t xml:space="preserve"> with </w:t>
      </w:r>
      <w:r w:rsidR="0026072F">
        <w:t xml:space="preserve">the </w:t>
      </w:r>
      <w:r w:rsidR="003E7016">
        <w:t>Social Cost Benefit Analysis (</w:t>
      </w:r>
      <w:r w:rsidR="001144BD">
        <w:t>S</w:t>
      </w:r>
      <w:r w:rsidR="003E7016">
        <w:t xml:space="preserve">CBA) </w:t>
      </w:r>
      <w:r w:rsidR="0026072F">
        <w:t xml:space="preserve">methods </w:t>
      </w:r>
      <w:r w:rsidR="006A4786">
        <w:t xml:space="preserve">in </w:t>
      </w:r>
      <w:r w:rsidR="0026072F">
        <w:t>the UK HM Treasury Green Book Guidance (</w:t>
      </w:r>
      <w:r w:rsidR="00114A0A">
        <w:t>2020</w:t>
      </w:r>
      <w:r w:rsidR="0026072F">
        <w:t>)</w:t>
      </w:r>
      <w:r w:rsidR="00D16AEF">
        <w:t xml:space="preserve"> and DCMS’s Culture and Heritage Capital Framework</w:t>
      </w:r>
      <w:r w:rsidR="00D16AEF">
        <w:rPr>
          <w:vertAlign w:val="superscript"/>
        </w:rPr>
        <w:t xml:space="preserve"> </w:t>
      </w:r>
      <w:r w:rsidR="008E45AC">
        <w:rPr>
          <w:rStyle w:val="FootnoteReference"/>
        </w:rPr>
        <w:footnoteReference w:id="2"/>
      </w:r>
      <w:r w:rsidR="00A824E4">
        <w:rPr>
          <w:vertAlign w:val="superscript"/>
        </w:rPr>
        <w:t>,</w:t>
      </w:r>
      <w:r w:rsidR="00A824E4">
        <w:rPr>
          <w:rStyle w:val="FootnoteReference"/>
        </w:rPr>
        <w:footnoteReference w:id="3"/>
      </w:r>
      <w:r w:rsidR="0026072F">
        <w:t>.</w:t>
      </w:r>
      <w:r w:rsidR="003552B6">
        <w:t xml:space="preserve"> The Green Book </w:t>
      </w:r>
      <w:r w:rsidR="004E7E7C">
        <w:t>(</w:t>
      </w:r>
      <w:r w:rsidR="00114A0A">
        <w:t>2020</w:t>
      </w:r>
      <w:r w:rsidR="004E7E7C">
        <w:t xml:space="preserve">) </w:t>
      </w:r>
      <w:r w:rsidR="003552B6">
        <w:t xml:space="preserve">states that evaluation of public goods and services should </w:t>
      </w:r>
      <w:r w:rsidR="00737A2B">
        <w:t xml:space="preserve">account for the total costs and benefits to society in a way that goes beyond </w:t>
      </w:r>
      <w:r w:rsidR="0007528C">
        <w:t xml:space="preserve">market prices. </w:t>
      </w:r>
    </w:p>
    <w:p w14:paraId="607F9D33" w14:textId="77777777" w:rsidR="00134633" w:rsidRDefault="00134633" w:rsidP="008B3121">
      <w:pPr>
        <w:spacing w:line="360" w:lineRule="auto"/>
      </w:pPr>
    </w:p>
    <w:p w14:paraId="6406623F" w14:textId="1F3671B7" w:rsidR="005176BE" w:rsidRDefault="00FB6616" w:rsidP="008B3121">
      <w:pPr>
        <w:spacing w:line="360" w:lineRule="auto"/>
      </w:pPr>
      <w:r>
        <w:t>T</w:t>
      </w:r>
      <w:r w:rsidR="001262AD">
        <w:t>h</w:t>
      </w:r>
      <w:r w:rsidR="002E23F9">
        <w:t>e</w:t>
      </w:r>
      <w:r>
        <w:t xml:space="preserve"> note </w:t>
      </w:r>
      <w:r w:rsidR="00134633">
        <w:t xml:space="preserve">aims </w:t>
      </w:r>
      <w:r w:rsidR="001262AD">
        <w:t xml:space="preserve">to </w:t>
      </w:r>
      <w:r w:rsidR="00C94CEE" w:rsidRPr="005D4F96">
        <w:t xml:space="preserve">provide a </w:t>
      </w:r>
      <w:r w:rsidR="009D0D8C">
        <w:t xml:space="preserve">resource to help you </w:t>
      </w:r>
      <w:r w:rsidR="00C94CEE" w:rsidRPr="005D4F96">
        <w:t xml:space="preserve">understand the value of your museum </w:t>
      </w:r>
      <w:r w:rsidR="001C082F">
        <w:t xml:space="preserve">in ways that extend beyond traditional </w:t>
      </w:r>
      <w:r w:rsidR="00134633">
        <w:t>measures</w:t>
      </w:r>
      <w:r w:rsidR="00DF527F" w:rsidRPr="00DF527F">
        <w:t xml:space="preserve"> </w:t>
      </w:r>
      <w:r w:rsidR="00DF527F">
        <w:t>that look at market impacts</w:t>
      </w:r>
      <w:r w:rsidR="00401DCF">
        <w:t xml:space="preserve"> e.g.</w:t>
      </w:r>
      <w:r w:rsidR="00615AC3">
        <w:t>,</w:t>
      </w:r>
      <w:r w:rsidR="00401DCF">
        <w:t xml:space="preserve"> GVA and job creation</w:t>
      </w:r>
      <w:r w:rsidR="00C94CEE" w:rsidRPr="005D4F96">
        <w:t>.</w:t>
      </w:r>
      <w:r w:rsidR="00C94CEE">
        <w:t xml:space="preserve"> </w:t>
      </w:r>
      <w:r w:rsidR="00B844CC">
        <w:t>Th</w:t>
      </w:r>
      <w:r w:rsidR="00134633">
        <w:t xml:space="preserve">e valuation approach described </w:t>
      </w:r>
      <w:r w:rsidR="00E9341D">
        <w:t>provides a more comprehensive account (when</w:t>
      </w:r>
      <w:r w:rsidR="00CA3E2B">
        <w:t xml:space="preserve"> presented with other economic methods</w:t>
      </w:r>
      <w:r w:rsidR="00E9341D">
        <w:t xml:space="preserve">) as it </w:t>
      </w:r>
      <w:r w:rsidR="00257B34">
        <w:t xml:space="preserve">attempts to include </w:t>
      </w:r>
      <w:r w:rsidR="00B844CC">
        <w:t xml:space="preserve">the value of </w:t>
      </w:r>
      <w:r w:rsidR="00E20338">
        <w:t xml:space="preserve">the museum as a whole </w:t>
      </w:r>
      <w:r w:rsidR="00B844CC">
        <w:t xml:space="preserve">to </w:t>
      </w:r>
      <w:r w:rsidR="005E5F20">
        <w:t>both visitors and the local population</w:t>
      </w:r>
      <w:r w:rsidR="00134633">
        <w:t xml:space="preserve"> that is not </w:t>
      </w:r>
      <w:r w:rsidR="002E23F9">
        <w:t xml:space="preserve">fully </w:t>
      </w:r>
      <w:r w:rsidR="00134633">
        <w:t>captured in commercial transactions</w:t>
      </w:r>
      <w:r w:rsidR="005E5F20">
        <w:t xml:space="preserve">. </w:t>
      </w:r>
      <w:r w:rsidR="00805FB4">
        <w:t>Without considering</w:t>
      </w:r>
      <w:r w:rsidR="007340A3">
        <w:t xml:space="preserve"> the latter</w:t>
      </w:r>
      <w:r w:rsidR="00805FB4">
        <w:t>,</w:t>
      </w:r>
      <w:r w:rsidR="007340A3">
        <w:t xml:space="preserve"> the estimated value </w:t>
      </w:r>
      <w:r w:rsidR="003B0E58">
        <w:t>c</w:t>
      </w:r>
      <w:r w:rsidR="007340A3">
        <w:t>ould be a serious underestimate.</w:t>
      </w:r>
    </w:p>
    <w:p w14:paraId="50405563" w14:textId="77777777" w:rsidR="0056279B" w:rsidRDefault="0056279B" w:rsidP="008B3121">
      <w:pPr>
        <w:spacing w:line="360" w:lineRule="auto"/>
      </w:pPr>
    </w:p>
    <w:p w14:paraId="1A6045BD" w14:textId="3FEF04AF" w:rsidR="0056279B" w:rsidRDefault="0056279B" w:rsidP="00DF1580">
      <w:pPr>
        <w:spacing w:line="360" w:lineRule="auto"/>
      </w:pPr>
      <w:r>
        <w:t>Arts and Cultural institutions provide a broad range of value to</w:t>
      </w:r>
      <w:r w:rsidR="005E7C1A">
        <w:t xml:space="preserve"> places and</w:t>
      </w:r>
      <w:r>
        <w:t xml:space="preserve"> their communities. This Guidance Note, and </w:t>
      </w:r>
      <w:r w:rsidR="005E7C1A">
        <w:t>accompanying</w:t>
      </w:r>
      <w:r>
        <w:t xml:space="preserve"> research, seeks to estimate in </w:t>
      </w:r>
      <w:r w:rsidR="000A4ED4">
        <w:t>monetary</w:t>
      </w:r>
      <w:r>
        <w:t xml:space="preserve"> terms the value held by society </w:t>
      </w:r>
      <w:r w:rsidR="001701B2">
        <w:t xml:space="preserve">that </w:t>
      </w:r>
      <w:r>
        <w:t xml:space="preserve">is not captured in existing economic measures like access fees or economic spend. </w:t>
      </w:r>
      <w:r w:rsidR="007A3F2D" w:rsidRPr="007D5C55">
        <w:t>Economists</w:t>
      </w:r>
      <w:r w:rsidR="00025905" w:rsidRPr="007D5C55">
        <w:t xml:space="preserve"> often</w:t>
      </w:r>
      <w:r w:rsidR="007A3F2D" w:rsidRPr="007D5C55">
        <w:t xml:space="preserve"> </w:t>
      </w:r>
      <w:r w:rsidR="00FF19F3" w:rsidRPr="007D5C55">
        <w:t xml:space="preserve">use </w:t>
      </w:r>
      <w:r w:rsidR="00FF19F3" w:rsidRPr="007D5C55">
        <w:rPr>
          <w:i/>
        </w:rPr>
        <w:t>market prices</w:t>
      </w:r>
      <w:r w:rsidR="00FF19F3" w:rsidRPr="007D5C55">
        <w:t xml:space="preserve"> to estimate the value that people place on a good</w:t>
      </w:r>
      <w:r w:rsidR="000D004E" w:rsidRPr="007D5C55">
        <w:t xml:space="preserve">, </w:t>
      </w:r>
      <w:r w:rsidR="00925239" w:rsidRPr="007D5C55">
        <w:t>because</w:t>
      </w:r>
      <w:r w:rsidR="000D004E" w:rsidRPr="007D5C55">
        <w:t xml:space="preserve"> if people thought </w:t>
      </w:r>
      <w:r w:rsidR="00086F21" w:rsidRPr="007D5C55">
        <w:t>a</w:t>
      </w:r>
      <w:r w:rsidR="000D004E" w:rsidRPr="007D5C55">
        <w:t xml:space="preserve"> good was worth less than the price</w:t>
      </w:r>
      <w:r w:rsidR="003429A9" w:rsidRPr="007D5C55">
        <w:t>,</w:t>
      </w:r>
      <w:r w:rsidR="000D004E" w:rsidRPr="007D5C55">
        <w:t xml:space="preserve"> they would</w:t>
      </w:r>
      <w:r w:rsidR="00086F21" w:rsidRPr="007D5C55">
        <w:t xml:space="preserve"> not</w:t>
      </w:r>
      <w:r w:rsidR="000D004E" w:rsidRPr="007D5C55">
        <w:t xml:space="preserve"> buy it</w:t>
      </w:r>
      <w:r w:rsidR="00FF19F3" w:rsidRPr="007D5C55">
        <w:t xml:space="preserve">. </w:t>
      </w:r>
      <w:r w:rsidR="000D004E" w:rsidRPr="007D5C55">
        <w:t>However, if f</w:t>
      </w:r>
      <w:r w:rsidRPr="007D5C55">
        <w:t>or example, a museum is free to access</w:t>
      </w:r>
      <w:r w:rsidR="003429A9" w:rsidRPr="007D5C55">
        <w:t xml:space="preserve"> and</w:t>
      </w:r>
      <w:r w:rsidRPr="007D5C55">
        <w:t xml:space="preserve"> there is no price for entry, </w:t>
      </w:r>
      <w:r w:rsidR="00A25588" w:rsidRPr="007D5C55">
        <w:t xml:space="preserve">then </w:t>
      </w:r>
      <w:r w:rsidRPr="007D5C55">
        <w:t>there is no direct economic measure to estimate how much a visitor valued the experience.</w:t>
      </w:r>
    </w:p>
    <w:p w14:paraId="7B17037B" w14:textId="77777777" w:rsidR="008323B1" w:rsidRDefault="008323B1" w:rsidP="008B3121">
      <w:pPr>
        <w:spacing w:line="360" w:lineRule="auto"/>
      </w:pPr>
    </w:p>
    <w:p w14:paraId="7A71A236" w14:textId="3F2B16D3" w:rsidR="00896DF6" w:rsidRDefault="0059347F" w:rsidP="008B3121">
      <w:pPr>
        <w:spacing w:line="360" w:lineRule="auto"/>
      </w:pPr>
      <w:r>
        <w:t xml:space="preserve">Whilst </w:t>
      </w:r>
      <w:r w:rsidR="00B3416F">
        <w:t>every care has been taken to explain key terms, the guide assumes some familiarity</w:t>
      </w:r>
      <w:r w:rsidR="00BF0CD6">
        <w:t xml:space="preserve"> with </w:t>
      </w:r>
      <w:r w:rsidR="00C04FF3">
        <w:t xml:space="preserve">more traditional </w:t>
      </w:r>
      <w:r w:rsidR="00BF0CD6">
        <w:t>techniques</w:t>
      </w:r>
      <w:r w:rsidR="007239D0">
        <w:t xml:space="preserve"> to assess value</w:t>
      </w:r>
      <w:r w:rsidR="007C4CDE">
        <w:t>,</w:t>
      </w:r>
      <w:r w:rsidR="007239D0">
        <w:t xml:space="preserve"> such as economic impact</w:t>
      </w:r>
      <w:r w:rsidR="007C4CDE">
        <w:t>,</w:t>
      </w:r>
      <w:r w:rsidR="007239D0">
        <w:t xml:space="preserve"> or experience in producing business cases</w:t>
      </w:r>
      <w:r w:rsidR="00257B34">
        <w:t>, such as when making a funding application</w:t>
      </w:r>
      <w:r w:rsidR="007239D0">
        <w:t>.</w:t>
      </w:r>
    </w:p>
    <w:p w14:paraId="22ABF86E" w14:textId="5122C820" w:rsidR="008917FD" w:rsidRPr="0083192E" w:rsidRDefault="008917FD" w:rsidP="008B3121">
      <w:pPr>
        <w:pStyle w:val="BodyText"/>
        <w:spacing w:line="360" w:lineRule="auto"/>
      </w:pPr>
      <w:r w:rsidRPr="0083192E">
        <w:t>This</w:t>
      </w:r>
      <w:r w:rsidR="002E23F9">
        <w:t xml:space="preserve"> n</w:t>
      </w:r>
      <w:r w:rsidRPr="0083192E">
        <w:t>ote is divided into three sections:</w:t>
      </w:r>
    </w:p>
    <w:p w14:paraId="3A6661E3" w14:textId="06B52997" w:rsidR="008917FD" w:rsidRPr="00F4442A" w:rsidRDefault="007241A7" w:rsidP="008B3121">
      <w:pPr>
        <w:pStyle w:val="ListBullet"/>
        <w:spacing w:line="360" w:lineRule="auto"/>
      </w:pPr>
      <w:bookmarkStart w:id="3" w:name="_Ref52981417"/>
      <w:r w:rsidRPr="007241A7">
        <w:lastRenderedPageBreak/>
        <w:t xml:space="preserve">Section 1: How can you estimate the value that your institution creates. This section gives </w:t>
      </w:r>
      <w:r>
        <w:t>a</w:t>
      </w:r>
      <w:r w:rsidR="008917FD" w:rsidRPr="00F4442A">
        <w:t xml:space="preserve"> </w:t>
      </w:r>
      <w:r w:rsidR="008917FD" w:rsidRPr="00923427">
        <w:rPr>
          <w:b/>
          <w:bCs/>
        </w:rPr>
        <w:t>brief explanation</w:t>
      </w:r>
      <w:r w:rsidR="008917FD" w:rsidRPr="00F4442A">
        <w:t xml:space="preserve"> of </w:t>
      </w:r>
      <w:r w:rsidR="009D0D8C" w:rsidRPr="00F4442A">
        <w:t xml:space="preserve">what </w:t>
      </w:r>
      <w:r w:rsidR="008917FD" w:rsidRPr="00F4442A">
        <w:t>W</w:t>
      </w:r>
      <w:r w:rsidR="00432234" w:rsidRPr="00F4442A">
        <w:t>illingness-</w:t>
      </w:r>
      <w:r w:rsidR="008917FD" w:rsidRPr="00F4442A">
        <w:t>T</w:t>
      </w:r>
      <w:r w:rsidR="00432234" w:rsidRPr="00F4442A">
        <w:t>o</w:t>
      </w:r>
      <w:r w:rsidR="00AB1F89" w:rsidRPr="00F4442A">
        <w:t>-</w:t>
      </w:r>
      <w:r w:rsidR="008917FD" w:rsidRPr="00F4442A">
        <w:t>P</w:t>
      </w:r>
      <w:r w:rsidR="00432234" w:rsidRPr="00F4442A">
        <w:t>ay</w:t>
      </w:r>
      <w:r w:rsidR="00877992" w:rsidRPr="00F4442A">
        <w:t xml:space="preserve"> </w:t>
      </w:r>
      <w:r w:rsidR="00257B34">
        <w:t xml:space="preserve">and Contingent Valuation </w:t>
      </w:r>
      <w:r w:rsidR="009D0D8C" w:rsidRPr="00F4442A">
        <w:t>techniques are</w:t>
      </w:r>
      <w:r w:rsidR="00357277" w:rsidRPr="00F4442A">
        <w:t xml:space="preserve"> </w:t>
      </w:r>
      <w:r w:rsidR="00E30145" w:rsidRPr="00F4442A">
        <w:t xml:space="preserve">(and how to use them) </w:t>
      </w:r>
      <w:r w:rsidR="00357277" w:rsidRPr="00F4442A">
        <w:t xml:space="preserve">and </w:t>
      </w:r>
      <w:r w:rsidR="00AB1F89" w:rsidRPr="00F4442A">
        <w:t xml:space="preserve">why </w:t>
      </w:r>
      <w:r w:rsidR="00F27D23" w:rsidRPr="00F4442A">
        <w:t>th</w:t>
      </w:r>
      <w:r w:rsidR="00357277" w:rsidRPr="00F4442A">
        <w:t>ese</w:t>
      </w:r>
      <w:r w:rsidR="00F27D23" w:rsidRPr="00F4442A">
        <w:t xml:space="preserve"> </w:t>
      </w:r>
      <w:r w:rsidR="00877992" w:rsidRPr="00F4442A">
        <w:t>should be included</w:t>
      </w:r>
      <w:r w:rsidR="008917FD" w:rsidRPr="00F4442A">
        <w:t xml:space="preserve"> in </w:t>
      </w:r>
      <w:r w:rsidR="00AD3C8F" w:rsidRPr="00F4442A">
        <w:t>your</w:t>
      </w:r>
      <w:r w:rsidR="008917FD" w:rsidRPr="00F4442A">
        <w:t xml:space="preserve"> decision-making and business cases</w:t>
      </w:r>
      <w:r w:rsidR="00DD0816">
        <w:t xml:space="preserve">, </w:t>
      </w:r>
      <w:r w:rsidR="00343B0D">
        <w:t xml:space="preserve">which is </w:t>
      </w:r>
      <w:r w:rsidR="00DD0816">
        <w:t>in line with Green Book Social Cost Benefit Analysis principles</w:t>
      </w:r>
      <w:r w:rsidR="008917FD" w:rsidRPr="00F4442A">
        <w:t>.</w:t>
      </w:r>
      <w:bookmarkEnd w:id="3"/>
    </w:p>
    <w:p w14:paraId="04C617B6" w14:textId="29A6BD2F" w:rsidR="008917FD" w:rsidRDefault="004A1F4D" w:rsidP="008B3121">
      <w:pPr>
        <w:pStyle w:val="ListBullet"/>
        <w:spacing w:line="360" w:lineRule="auto"/>
      </w:pPr>
      <w:r w:rsidRPr="004A1F4D">
        <w:t xml:space="preserve">Section 2: Applying Values to your Business Case: Worked Example. </w:t>
      </w:r>
      <w:r w:rsidR="009D0D8C" w:rsidRPr="00F4442A">
        <w:t xml:space="preserve">A </w:t>
      </w:r>
      <w:r w:rsidR="008917FD" w:rsidRPr="00923427">
        <w:rPr>
          <w:b/>
          <w:bCs/>
        </w:rPr>
        <w:t xml:space="preserve">step-by-step guide </w:t>
      </w:r>
      <w:r w:rsidR="00257B34">
        <w:t xml:space="preserve">to </w:t>
      </w:r>
      <w:r w:rsidR="00AD3C8F" w:rsidRPr="00F4442A">
        <w:t>estimat</w:t>
      </w:r>
      <w:r w:rsidR="00257B34">
        <w:t>e</w:t>
      </w:r>
      <w:r w:rsidR="00AD3C8F" w:rsidRPr="00F4442A">
        <w:t xml:space="preserve"> your museum’s total annual </w:t>
      </w:r>
      <w:r w:rsidR="00EF795F" w:rsidRPr="00F4442A">
        <w:t xml:space="preserve">public benefit </w:t>
      </w:r>
      <w:r w:rsidR="00AD3C8F" w:rsidRPr="00F4442A">
        <w:t xml:space="preserve">by </w:t>
      </w:r>
      <w:r w:rsidR="00CC2BBB" w:rsidRPr="00F4442A">
        <w:t xml:space="preserve">transferring </w:t>
      </w:r>
      <w:r w:rsidR="007E6785" w:rsidRPr="00F4442A">
        <w:t>a</w:t>
      </w:r>
      <w:r w:rsidR="00B551B3" w:rsidRPr="00F4442A">
        <w:t xml:space="preserve"> representative Willingness</w:t>
      </w:r>
      <w:r w:rsidR="00257B34">
        <w:t>-</w:t>
      </w:r>
      <w:r w:rsidR="00B551B3" w:rsidRPr="00F4442A">
        <w:t>to</w:t>
      </w:r>
      <w:r w:rsidR="00257B34">
        <w:t>-</w:t>
      </w:r>
      <w:r w:rsidR="00B551B3" w:rsidRPr="00F4442A">
        <w:t xml:space="preserve">Pay </w:t>
      </w:r>
      <w:r w:rsidR="006C01DC">
        <w:t xml:space="preserve">(WTP) </w:t>
      </w:r>
      <w:r w:rsidR="009322F3" w:rsidRPr="00F4442A">
        <w:t xml:space="preserve">value </w:t>
      </w:r>
      <w:r w:rsidR="005F48E3" w:rsidRPr="00F4442A">
        <w:t xml:space="preserve">calculated </w:t>
      </w:r>
      <w:r w:rsidR="002E23F9">
        <w:t xml:space="preserve">from other </w:t>
      </w:r>
      <w:r w:rsidR="006F6EC7">
        <w:t xml:space="preserve">regional </w:t>
      </w:r>
      <w:r w:rsidR="002E23F9">
        <w:t>museums</w:t>
      </w:r>
      <w:r w:rsidR="005F48E3" w:rsidRPr="00F4442A">
        <w:t xml:space="preserve">. </w:t>
      </w:r>
      <w:r w:rsidR="009D0D8C" w:rsidRPr="00F4442A">
        <w:t>This is based on a technique known as Benefits Transfer (BT)</w:t>
      </w:r>
      <w:r w:rsidR="007B68DE">
        <w:t>. This note</w:t>
      </w:r>
      <w:r w:rsidR="00AF15A3">
        <w:t xml:space="preserve"> </w:t>
      </w:r>
      <w:r w:rsidR="00230F7E" w:rsidRPr="00F4442A">
        <w:t xml:space="preserve">covers </w:t>
      </w:r>
      <w:r w:rsidR="00230F7E">
        <w:t>when and how</w:t>
      </w:r>
      <w:r w:rsidR="00230F7E" w:rsidRPr="00F4442A">
        <w:t xml:space="preserve"> this technique </w:t>
      </w:r>
      <w:r w:rsidR="00230F7E">
        <w:t>can</w:t>
      </w:r>
      <w:r w:rsidR="00230F7E" w:rsidRPr="00F4442A">
        <w:t xml:space="preserve"> be used</w:t>
      </w:r>
      <w:r w:rsidR="00563879">
        <w:t xml:space="preserve"> and is directed specifically at </w:t>
      </w:r>
      <w:r w:rsidR="00C55D16">
        <w:t>museums in regional cities</w:t>
      </w:r>
      <w:r w:rsidR="009D0D8C" w:rsidRPr="00F4442A">
        <w:t xml:space="preserve">. </w:t>
      </w:r>
      <w:r w:rsidR="00270305">
        <w:rPr>
          <w:b/>
          <w:bCs/>
        </w:rPr>
        <w:t xml:space="preserve">The Guidance Note sets out how to use these values in </w:t>
      </w:r>
      <w:r w:rsidR="00DD0816">
        <w:rPr>
          <w:b/>
          <w:bCs/>
        </w:rPr>
        <w:t>business cases and</w:t>
      </w:r>
      <w:r w:rsidR="00257B34">
        <w:rPr>
          <w:b/>
          <w:bCs/>
        </w:rPr>
        <w:t xml:space="preserve"> in</w:t>
      </w:r>
      <w:r w:rsidR="00DD0816">
        <w:rPr>
          <w:b/>
          <w:bCs/>
        </w:rPr>
        <w:t xml:space="preserve"> </w:t>
      </w:r>
      <w:r w:rsidR="00DD0816" w:rsidRPr="00D9302B">
        <w:rPr>
          <w:b/>
          <w:bCs/>
        </w:rPr>
        <w:t>Social Cost Benefit Analysis</w:t>
      </w:r>
      <w:r w:rsidR="00270305">
        <w:rPr>
          <w:b/>
          <w:bCs/>
        </w:rPr>
        <w:t xml:space="preserve">. </w:t>
      </w:r>
      <w:r w:rsidR="00270305" w:rsidRPr="00CF343D">
        <w:t>However,</w:t>
      </w:r>
      <w:r w:rsidR="00270305">
        <w:rPr>
          <w:b/>
          <w:bCs/>
        </w:rPr>
        <w:t xml:space="preserve"> guidance on the application of non-market values to business cases</w:t>
      </w:r>
      <w:r w:rsidR="00AB1C2F">
        <w:rPr>
          <w:b/>
          <w:bCs/>
        </w:rPr>
        <w:t xml:space="preserve"> for </w:t>
      </w:r>
      <w:r w:rsidR="00AB1C2F" w:rsidRPr="00CF343D">
        <w:rPr>
          <w:b/>
          <w:bCs/>
          <w:i/>
          <w:iCs/>
        </w:rPr>
        <w:t>options appraisal</w:t>
      </w:r>
      <w:r w:rsidR="00270305">
        <w:rPr>
          <w:b/>
          <w:bCs/>
        </w:rPr>
        <w:t xml:space="preserve"> </w:t>
      </w:r>
      <w:r w:rsidR="008D6315" w:rsidRPr="00294F09">
        <w:rPr>
          <w:b/>
          <w:bCs/>
        </w:rPr>
        <w:t>is</w:t>
      </w:r>
      <w:r w:rsidR="00270305" w:rsidRPr="00294F09">
        <w:rPr>
          <w:b/>
          <w:bCs/>
        </w:rPr>
        <w:t xml:space="preserve"> in </w:t>
      </w:r>
      <w:r w:rsidR="003B0E58" w:rsidRPr="00294F09">
        <w:rPr>
          <w:b/>
          <w:bCs/>
        </w:rPr>
        <w:t xml:space="preserve">a developmental </w:t>
      </w:r>
      <w:r w:rsidR="00270305" w:rsidRPr="00294F09">
        <w:rPr>
          <w:b/>
          <w:bCs/>
        </w:rPr>
        <w:t>phase</w:t>
      </w:r>
      <w:r w:rsidR="00270305" w:rsidRPr="00CF343D">
        <w:t xml:space="preserve"> and will be </w:t>
      </w:r>
      <w:r w:rsidR="00257B34">
        <w:t>explored</w:t>
      </w:r>
      <w:r w:rsidR="00257B34" w:rsidRPr="00CF343D">
        <w:t xml:space="preserve"> </w:t>
      </w:r>
      <w:r w:rsidR="00270305" w:rsidRPr="00CF343D">
        <w:t>in more detail</w:t>
      </w:r>
      <w:r w:rsidR="006F7EDF" w:rsidRPr="00CF343D">
        <w:t xml:space="preserve"> </w:t>
      </w:r>
      <w:r w:rsidR="00270305" w:rsidRPr="00CF343D">
        <w:t>within the</w:t>
      </w:r>
      <w:r w:rsidR="00963742" w:rsidRPr="00CF343D">
        <w:t xml:space="preserve"> development of the</w:t>
      </w:r>
      <w:r w:rsidR="00270305" w:rsidRPr="00CF343D">
        <w:t xml:space="preserve"> </w:t>
      </w:r>
      <w:r w:rsidR="007D25C3" w:rsidRPr="00CF343D">
        <w:t xml:space="preserve">Department </w:t>
      </w:r>
      <w:r w:rsidR="00EB0093" w:rsidRPr="00CF343D">
        <w:t>for</w:t>
      </w:r>
      <w:r w:rsidR="007D25C3" w:rsidRPr="00CF343D">
        <w:t xml:space="preserve"> Digital</w:t>
      </w:r>
      <w:r w:rsidR="00EB0093" w:rsidRPr="00CF343D">
        <w:t>, Culture, Media and Sport (</w:t>
      </w:r>
      <w:r w:rsidR="00270305" w:rsidRPr="00CF343D">
        <w:t>DCMS</w:t>
      </w:r>
      <w:r w:rsidR="00EB0093" w:rsidRPr="00CF343D">
        <w:t>)</w:t>
      </w:r>
      <w:r w:rsidR="006810D9" w:rsidRPr="006810D9">
        <w:t xml:space="preserve"> </w:t>
      </w:r>
      <w:hyperlink r:id="rId15">
        <w:r w:rsidR="006810D9">
          <w:rPr>
            <w:rFonts w:eastAsia="Montserrat" w:cs="Montserrat"/>
            <w:color w:val="0000FF"/>
            <w:u w:val="single"/>
          </w:rPr>
          <w:t>Culture and Heritage Capital (CHC) framework</w:t>
        </w:r>
      </w:hyperlink>
      <w:r w:rsidR="00270305" w:rsidRPr="00CF343D">
        <w:t xml:space="preserve"> .</w:t>
      </w:r>
      <w:r w:rsidR="00270305">
        <w:rPr>
          <w:b/>
          <w:bCs/>
        </w:rPr>
        <w:t xml:space="preserve"> </w:t>
      </w:r>
      <w:r w:rsidR="00270305" w:rsidRPr="00CF343D">
        <w:t xml:space="preserve">Before applying these values to your own business case or </w:t>
      </w:r>
      <w:r w:rsidR="00DD0816" w:rsidRPr="00CF343D">
        <w:t>Social Cost Benefit Analysis</w:t>
      </w:r>
      <w:r w:rsidR="00270305">
        <w:rPr>
          <w:b/>
          <w:bCs/>
        </w:rPr>
        <w:t xml:space="preserve"> </w:t>
      </w:r>
      <w:r w:rsidR="004D4862">
        <w:rPr>
          <w:b/>
          <w:bCs/>
        </w:rPr>
        <w:t xml:space="preserve">DCMS </w:t>
      </w:r>
      <w:r w:rsidR="00270305">
        <w:rPr>
          <w:b/>
          <w:bCs/>
        </w:rPr>
        <w:t xml:space="preserve">recommend </w:t>
      </w:r>
      <w:r w:rsidR="00270305" w:rsidRPr="008318EC">
        <w:rPr>
          <w:b/>
          <w:bCs/>
        </w:rPr>
        <w:t>consult</w:t>
      </w:r>
      <w:r w:rsidR="00270305">
        <w:rPr>
          <w:b/>
          <w:bCs/>
        </w:rPr>
        <w:t>ing</w:t>
      </w:r>
      <w:r w:rsidR="00270305" w:rsidRPr="008318EC">
        <w:rPr>
          <w:b/>
          <w:bCs/>
        </w:rPr>
        <w:t xml:space="preserve"> a</w:t>
      </w:r>
      <w:r w:rsidR="003B0E58">
        <w:rPr>
          <w:b/>
          <w:bCs/>
        </w:rPr>
        <w:t xml:space="preserve"> valuation professional/</w:t>
      </w:r>
      <w:r w:rsidR="00270305" w:rsidRPr="008318EC">
        <w:rPr>
          <w:b/>
          <w:bCs/>
        </w:rPr>
        <w:t>economist</w:t>
      </w:r>
      <w:r w:rsidR="00270305">
        <w:rPr>
          <w:b/>
          <w:bCs/>
        </w:rPr>
        <w:t xml:space="preserve"> at Arts Council England</w:t>
      </w:r>
      <w:r w:rsidR="003B0E58">
        <w:rPr>
          <w:b/>
          <w:bCs/>
        </w:rPr>
        <w:t xml:space="preserve"> </w:t>
      </w:r>
      <w:r w:rsidR="00270305">
        <w:rPr>
          <w:b/>
          <w:bCs/>
        </w:rPr>
        <w:t>or other expert organisations.</w:t>
      </w:r>
    </w:p>
    <w:p w14:paraId="55E4E2C1" w14:textId="1355540D" w:rsidR="001B4A7E" w:rsidRPr="00F4442A" w:rsidRDefault="004D4862" w:rsidP="008B3121">
      <w:pPr>
        <w:pStyle w:val="ListBullet"/>
        <w:spacing w:line="360" w:lineRule="auto"/>
      </w:pPr>
      <w:bookmarkStart w:id="4" w:name="_Ref45109874"/>
      <w:r>
        <w:t xml:space="preserve">Section 3: </w:t>
      </w:r>
      <w:r w:rsidR="00F51DE5">
        <w:t>Checklist on application</w:t>
      </w:r>
      <w:r w:rsidR="003D7300">
        <w:t xml:space="preserve"> of</w:t>
      </w:r>
      <w:r w:rsidR="00F51DE5">
        <w:t xml:space="preserve"> values. </w:t>
      </w:r>
      <w:r w:rsidR="001B4A7E">
        <w:t xml:space="preserve">A </w:t>
      </w:r>
      <w:r w:rsidR="001B4A7E" w:rsidRPr="008F3FD1">
        <w:rPr>
          <w:b/>
          <w:bCs/>
        </w:rPr>
        <w:t>checklist</w:t>
      </w:r>
      <w:r w:rsidR="001B4A7E">
        <w:t xml:space="preserve"> to refer to when producing valuation estimates.</w:t>
      </w:r>
      <w:bookmarkEnd w:id="4"/>
    </w:p>
    <w:p w14:paraId="276D81EF" w14:textId="185B49D1" w:rsidR="001B4A7E" w:rsidRDefault="001B4A7E" w:rsidP="008F3FD1">
      <w:pPr>
        <w:pStyle w:val="ListBullet"/>
        <w:numPr>
          <w:ilvl w:val="0"/>
          <w:numId w:val="0"/>
        </w:numPr>
        <w:spacing w:line="360" w:lineRule="auto"/>
        <w:ind w:left="1074"/>
      </w:pPr>
    </w:p>
    <w:p w14:paraId="16715CF5" w14:textId="003C1C32" w:rsidR="00240127" w:rsidRDefault="001B4A7E" w:rsidP="00B8103A">
      <w:pPr>
        <w:pStyle w:val="ListBullet"/>
        <w:numPr>
          <w:ilvl w:val="0"/>
          <w:numId w:val="0"/>
        </w:numPr>
        <w:spacing w:line="360" w:lineRule="auto"/>
      </w:pPr>
      <w:r>
        <w:t>T</w:t>
      </w:r>
      <w:r w:rsidR="00F269E3" w:rsidRPr="00F4442A">
        <w:t xml:space="preserve">he </w:t>
      </w:r>
      <w:r w:rsidR="00F269E3" w:rsidRPr="002E23F9">
        <w:rPr>
          <w:b/>
          <w:bCs/>
        </w:rPr>
        <w:t>Appendix</w:t>
      </w:r>
      <w:r w:rsidR="00F269E3" w:rsidRPr="00F4442A">
        <w:t xml:space="preserve"> provides</w:t>
      </w:r>
      <w:r w:rsidR="006E0D17">
        <w:t xml:space="preserve"> </w:t>
      </w:r>
      <w:r w:rsidR="007F3335">
        <w:t xml:space="preserve">an overview on how to undertake </w:t>
      </w:r>
      <w:r w:rsidR="00EC0B9D" w:rsidRPr="00F4442A">
        <w:t>Contingent Valuation</w:t>
      </w:r>
      <w:r w:rsidR="000541B5" w:rsidRPr="00F4442A">
        <w:t xml:space="preserve"> </w:t>
      </w:r>
      <w:r w:rsidR="005C058F">
        <w:t xml:space="preserve">survey </w:t>
      </w:r>
      <w:r w:rsidR="00470893" w:rsidRPr="00F4442A">
        <w:t>and a</w:t>
      </w:r>
      <w:r w:rsidR="008917FD" w:rsidRPr="00F4442A">
        <w:t xml:space="preserve"> </w:t>
      </w:r>
      <w:r w:rsidR="001B3FC6">
        <w:t>worked</w:t>
      </w:r>
      <w:r w:rsidR="001B3FC6" w:rsidRPr="00F4442A">
        <w:t xml:space="preserve"> </w:t>
      </w:r>
      <w:r w:rsidR="008917FD" w:rsidRPr="00F4442A">
        <w:t xml:space="preserve">example of </w:t>
      </w:r>
      <w:r w:rsidR="004548D3">
        <w:t>BT</w:t>
      </w:r>
      <w:r w:rsidR="008917FD" w:rsidRPr="00F4442A">
        <w:t>.</w:t>
      </w:r>
      <w:r w:rsidR="0049012B" w:rsidRPr="00F4442A">
        <w:t xml:space="preserve"> </w:t>
      </w:r>
      <w:r w:rsidR="002E23F9">
        <w:t>There is also a</w:t>
      </w:r>
      <w:r w:rsidR="0049012B" w:rsidRPr="00F4442A">
        <w:t xml:space="preserve"> reading list for those</w:t>
      </w:r>
      <w:r w:rsidR="002E23F9">
        <w:t xml:space="preserve"> </w:t>
      </w:r>
      <w:r w:rsidR="0049012B" w:rsidRPr="00F4442A">
        <w:t>wish</w:t>
      </w:r>
      <w:r w:rsidR="002E23F9">
        <w:t>ing</w:t>
      </w:r>
      <w:r w:rsidR="0049012B" w:rsidRPr="00F4442A">
        <w:t xml:space="preserve"> to further their knowledge on </w:t>
      </w:r>
      <w:r w:rsidR="004548D3">
        <w:t>BT</w:t>
      </w:r>
      <w:r w:rsidR="00F0426C" w:rsidRPr="00F4442A">
        <w:t xml:space="preserve"> techniques</w:t>
      </w:r>
      <w:r w:rsidR="0049012B" w:rsidRPr="00F4442A">
        <w:t>.</w:t>
      </w:r>
    </w:p>
    <w:p w14:paraId="236D7938" w14:textId="77777777" w:rsidR="00AB1C2F" w:rsidRDefault="00AB1C2F" w:rsidP="00B8103A">
      <w:pPr>
        <w:pStyle w:val="ListBullet"/>
        <w:numPr>
          <w:ilvl w:val="0"/>
          <w:numId w:val="0"/>
        </w:numPr>
        <w:spacing w:line="360" w:lineRule="auto"/>
      </w:pPr>
    </w:p>
    <w:p w14:paraId="0CE904F1" w14:textId="77777777" w:rsidR="00790D1C" w:rsidRPr="00790D1C" w:rsidRDefault="00790D1C" w:rsidP="00D9302B">
      <w:pPr>
        <w:pBdr>
          <w:top w:val="nil"/>
          <w:left w:val="nil"/>
          <w:bottom w:val="nil"/>
          <w:right w:val="nil"/>
          <w:between w:val="nil"/>
        </w:pBdr>
        <w:tabs>
          <w:tab w:val="left" w:pos="357"/>
        </w:tabs>
        <w:spacing w:after="0" w:line="360" w:lineRule="auto"/>
        <w:rPr>
          <w:rFonts w:asciiTheme="majorHAnsi" w:eastAsia="Montserrat" w:hAnsiTheme="majorHAnsi" w:cs="Arial"/>
          <w:b/>
          <w:bCs/>
          <w:color w:val="00C19F" w:themeColor="accent1"/>
          <w:lang w:eastAsia="ja-JP"/>
        </w:rPr>
      </w:pPr>
      <w:r w:rsidRPr="00790D1C">
        <w:rPr>
          <w:rFonts w:asciiTheme="majorHAnsi" w:eastAsia="Montserrat" w:hAnsiTheme="majorHAnsi" w:cs="Arial"/>
          <w:b/>
          <w:bCs/>
          <w:color w:val="00C19F" w:themeColor="accent1"/>
          <w:lang w:eastAsia="ja-JP"/>
        </w:rPr>
        <w:t>How to use this Guidance Note</w:t>
      </w:r>
    </w:p>
    <w:p w14:paraId="737663F1" w14:textId="0A33A2ED" w:rsidR="00240127" w:rsidRPr="006B30D1" w:rsidRDefault="006E6C88" w:rsidP="003C1F7B">
      <w:pPr>
        <w:pStyle w:val="ListBullet"/>
        <w:numPr>
          <w:ilvl w:val="0"/>
          <w:numId w:val="0"/>
        </w:numPr>
        <w:spacing w:line="360" w:lineRule="auto"/>
      </w:pPr>
      <w:r>
        <w:t>This</w:t>
      </w:r>
      <w:r w:rsidR="001C1585">
        <w:t xml:space="preserve"> Guidance </w:t>
      </w:r>
      <w:r w:rsidR="001C1585" w:rsidRPr="008B27D7">
        <w:t>Note does not show how to</w:t>
      </w:r>
      <w:r w:rsidR="002E23F9" w:rsidRPr="008B27D7">
        <w:t xml:space="preserve"> estimate</w:t>
      </w:r>
      <w:r w:rsidR="001C1585" w:rsidRPr="008B27D7">
        <w:t xml:space="preserve"> </w:t>
      </w:r>
      <w:r w:rsidR="002E23F9" w:rsidRPr="008B27D7">
        <w:t xml:space="preserve">the </w:t>
      </w:r>
      <w:r w:rsidR="00E43A10">
        <w:t xml:space="preserve">standard market value </w:t>
      </w:r>
      <w:r w:rsidR="00A34231">
        <w:t>(</w:t>
      </w:r>
      <w:r w:rsidR="008A1FD0" w:rsidRPr="008B27D7">
        <w:t>financial</w:t>
      </w:r>
      <w:r w:rsidR="00A34231">
        <w:t>)</w:t>
      </w:r>
      <w:r w:rsidR="008A1FD0" w:rsidRPr="008B27D7">
        <w:t xml:space="preserve"> impacts</w:t>
      </w:r>
      <w:r w:rsidR="005E7C1A" w:rsidRPr="008B27D7">
        <w:t xml:space="preserve"> in Gross Value Added</w:t>
      </w:r>
      <w:r w:rsidR="008A1FD0" w:rsidRPr="008B27D7">
        <w:t xml:space="preserve"> </w:t>
      </w:r>
      <w:r w:rsidR="000B1D93" w:rsidRPr="008B27D7">
        <w:t>(GVA)</w:t>
      </w:r>
      <w:r w:rsidR="000B1D93">
        <w:t xml:space="preserve"> </w:t>
      </w:r>
      <w:r w:rsidR="005E7C1A">
        <w:t xml:space="preserve">terms </w:t>
      </w:r>
      <w:r w:rsidR="008A1FD0">
        <w:t>associated with</w:t>
      </w:r>
      <w:r w:rsidR="001C1585">
        <w:t xml:space="preserve"> tourism, employment</w:t>
      </w:r>
      <w:r w:rsidR="00EF795F">
        <w:t>,</w:t>
      </w:r>
      <w:r w:rsidR="001C1585">
        <w:t xml:space="preserve"> volunteering</w:t>
      </w:r>
      <w:r w:rsidR="008B27D7">
        <w:t xml:space="preserve">, </w:t>
      </w:r>
      <w:r w:rsidR="001C1585">
        <w:t>and spend on goods and services. This is available</w:t>
      </w:r>
      <w:r w:rsidR="000019BA">
        <w:t>,</w:t>
      </w:r>
      <w:r w:rsidR="00D91DB7">
        <w:t xml:space="preserve"> for example</w:t>
      </w:r>
      <w:r w:rsidR="000019BA">
        <w:t>,</w:t>
      </w:r>
      <w:r w:rsidR="00D91DB7">
        <w:t xml:space="preserve"> </w:t>
      </w:r>
      <w:r w:rsidR="001C1585">
        <w:t>in the Association of Independent Museum’s</w:t>
      </w:r>
      <w:r w:rsidR="00EF795F">
        <w:t xml:space="preserve"> (AIM)</w:t>
      </w:r>
      <w:r w:rsidR="001C1585">
        <w:t xml:space="preserve"> toolkits</w:t>
      </w:r>
      <w:r w:rsidR="00BE25AB">
        <w:t>.</w:t>
      </w:r>
      <w:r w:rsidR="00C74C5A">
        <w:rPr>
          <w:rStyle w:val="FootnoteReference"/>
        </w:rPr>
        <w:footnoteReference w:id="4"/>
      </w:r>
      <w:r w:rsidR="004706AE" w:rsidRPr="00C070C3">
        <w:rPr>
          <w:vertAlign w:val="superscript"/>
        </w:rPr>
        <w:t xml:space="preserve"> &amp;</w:t>
      </w:r>
      <w:r w:rsidR="001C1585" w:rsidRPr="00692B9C">
        <w:rPr>
          <w:rStyle w:val="FootnoteReference"/>
        </w:rPr>
        <w:footnoteReference w:id="5"/>
      </w:r>
      <w:r w:rsidR="001C1585" w:rsidRPr="005542CB">
        <w:rPr>
          <w:rStyle w:val="FootnoteReference"/>
        </w:rPr>
        <w:t>&amp;</w:t>
      </w:r>
      <w:r w:rsidR="001C1585" w:rsidRPr="00692B9C">
        <w:rPr>
          <w:rStyle w:val="FootnoteReference"/>
        </w:rPr>
        <w:footnoteReference w:id="6"/>
      </w:r>
      <w:r w:rsidR="001C1585">
        <w:t xml:space="preserve"> </w:t>
      </w:r>
      <w:r w:rsidR="003A4CAF">
        <w:t xml:space="preserve">However, an evaluation that </w:t>
      </w:r>
      <w:r w:rsidR="003A4CAF">
        <w:lastRenderedPageBreak/>
        <w:t xml:space="preserve">focuses only on market prices underestimates the full public value of a cultural institution. </w:t>
      </w:r>
      <w:r w:rsidR="001C1585">
        <w:t xml:space="preserve">Rather, this Guidance Note </w:t>
      </w:r>
      <w:r w:rsidR="003A4CAF">
        <w:t xml:space="preserve">shows you how to </w:t>
      </w:r>
      <w:r w:rsidR="00812C87" w:rsidRPr="00E54020">
        <w:rPr>
          <w:b/>
          <w:bCs/>
        </w:rPr>
        <w:t xml:space="preserve">estimate </w:t>
      </w:r>
      <w:r w:rsidR="00EF795F">
        <w:rPr>
          <w:b/>
          <w:bCs/>
        </w:rPr>
        <w:t xml:space="preserve">the public </w:t>
      </w:r>
      <w:r w:rsidR="00BF075F">
        <w:rPr>
          <w:b/>
          <w:bCs/>
        </w:rPr>
        <w:t xml:space="preserve">benefit </w:t>
      </w:r>
      <w:r w:rsidR="00EF795F">
        <w:rPr>
          <w:b/>
          <w:bCs/>
        </w:rPr>
        <w:t>that your institution produces</w:t>
      </w:r>
      <w:r w:rsidR="00812C87" w:rsidRPr="00E54020">
        <w:rPr>
          <w:b/>
          <w:bCs/>
        </w:rPr>
        <w:t xml:space="preserve"> in monetary terms</w:t>
      </w:r>
      <w:r w:rsidR="00F14095">
        <w:rPr>
          <w:b/>
          <w:bCs/>
        </w:rPr>
        <w:t xml:space="preserve"> </w:t>
      </w:r>
      <w:r w:rsidR="00E43A10">
        <w:t xml:space="preserve">in a way that aligns with the </w:t>
      </w:r>
      <w:r w:rsidR="00D21C25">
        <w:t xml:space="preserve">Green Book principles of </w:t>
      </w:r>
      <w:r w:rsidR="00BA6D3A">
        <w:t>Social Cost Benefit Analysis</w:t>
      </w:r>
      <w:r w:rsidR="001C1585" w:rsidRPr="00866151">
        <w:t>.</w:t>
      </w:r>
      <w:r w:rsidR="005206D2" w:rsidRPr="00866151">
        <w:t xml:space="preserve"> </w:t>
      </w:r>
      <w:r w:rsidR="00122A2A">
        <w:t xml:space="preserve">Non-market </w:t>
      </w:r>
      <w:r w:rsidR="00240127" w:rsidRPr="00431210">
        <w:t xml:space="preserve">value can </w:t>
      </w:r>
      <w:r w:rsidR="00122A2A">
        <w:t xml:space="preserve">then </w:t>
      </w:r>
      <w:r w:rsidR="00240127" w:rsidRPr="00431210">
        <w:t>be included in your business case alongside GVA economic impact evaluations.</w:t>
      </w:r>
      <w:r w:rsidR="00122A2A" w:rsidRPr="00692B9C">
        <w:rPr>
          <w:rStyle w:val="FootnoteReference"/>
        </w:rPr>
        <w:footnoteReference w:id="7"/>
      </w:r>
      <w:r w:rsidR="00240127" w:rsidRPr="00431210">
        <w:t xml:space="preserve"> </w:t>
      </w:r>
    </w:p>
    <w:p w14:paraId="531229C7" w14:textId="51DE8E5E" w:rsidR="004C5BEF" w:rsidRDefault="00E45A5E" w:rsidP="008B3121">
      <w:pPr>
        <w:spacing w:line="360" w:lineRule="auto"/>
      </w:pPr>
      <w:r>
        <w:t>This Guidance Note</w:t>
      </w:r>
      <w:r w:rsidR="00BF2426">
        <w:t xml:space="preserve"> </w:t>
      </w:r>
      <w:r w:rsidR="00130A87">
        <w:t xml:space="preserve">and </w:t>
      </w:r>
      <w:r w:rsidR="00BF2426">
        <w:t xml:space="preserve">worked </w:t>
      </w:r>
      <w:r w:rsidR="006746CB">
        <w:t>example</w:t>
      </w:r>
      <w:r w:rsidR="009D1AAD">
        <w:t xml:space="preserve"> </w:t>
      </w:r>
      <w:r w:rsidR="0082772A">
        <w:t>should be used in combination with the set of pre-</w:t>
      </w:r>
      <w:r w:rsidR="00EB278D">
        <w:t>estimat</w:t>
      </w:r>
      <w:r w:rsidR="0082772A">
        <w:t>ed</w:t>
      </w:r>
      <w:r w:rsidR="00EB278D">
        <w:t xml:space="preserve"> </w:t>
      </w:r>
      <w:r w:rsidR="0082772A">
        <w:t>and pre-validated</w:t>
      </w:r>
      <w:r w:rsidR="00EB278D">
        <w:t xml:space="preserve"> </w:t>
      </w:r>
      <w:r w:rsidR="00EB278D" w:rsidRPr="00B33A59">
        <w:rPr>
          <w:b/>
        </w:rPr>
        <w:t>non-market</w:t>
      </w:r>
      <w:r w:rsidR="00EB278D">
        <w:t xml:space="preserve"> values for culture</w:t>
      </w:r>
      <w:r w:rsidR="00B834BC">
        <w:t>,</w:t>
      </w:r>
      <w:r w:rsidR="00EB278D">
        <w:t xml:space="preserve"> </w:t>
      </w:r>
      <w:r w:rsidR="009D1AAD">
        <w:t>which is</w:t>
      </w:r>
      <w:r w:rsidR="00EB278D">
        <w:t xml:space="preserve"> </w:t>
      </w:r>
      <w:r w:rsidR="006E2B1A">
        <w:t>based on valuations</w:t>
      </w:r>
      <w:r w:rsidR="00135732">
        <w:t xml:space="preserve"> previously</w:t>
      </w:r>
      <w:r w:rsidR="006E2B1A">
        <w:t xml:space="preserve"> established from other cultural institutions.</w:t>
      </w:r>
      <w:r w:rsidR="00A74CE4">
        <w:t xml:space="preserve"> </w:t>
      </w:r>
      <w:r w:rsidR="00762060">
        <w:t xml:space="preserve">A </w:t>
      </w:r>
      <w:r w:rsidR="00E53896">
        <w:rPr>
          <w:b/>
          <w:bCs/>
        </w:rPr>
        <w:t>Benefit Transfer</w:t>
      </w:r>
      <w:r w:rsidR="009D1AAD">
        <w:rPr>
          <w:b/>
          <w:bCs/>
        </w:rPr>
        <w:t xml:space="preserve"> Table </w:t>
      </w:r>
      <w:r w:rsidR="00762060">
        <w:rPr>
          <w:b/>
          <w:bCs/>
        </w:rPr>
        <w:t xml:space="preserve">of Values </w:t>
      </w:r>
      <w:r w:rsidR="00A74CE4">
        <w:t xml:space="preserve">has been </w:t>
      </w:r>
      <w:r w:rsidR="00EA4E3D">
        <w:t>developed by ACE and</w:t>
      </w:r>
      <w:r w:rsidR="005B0ECB">
        <w:t xml:space="preserve"> the Department for Digital, Culture, Media and Sport</w:t>
      </w:r>
      <w:r w:rsidR="00EA4E3D">
        <w:t xml:space="preserve"> </w:t>
      </w:r>
      <w:r w:rsidR="005B0ECB">
        <w:t>(</w:t>
      </w:r>
      <w:r w:rsidR="00EA4E3D">
        <w:t>DCMS</w:t>
      </w:r>
      <w:r w:rsidR="005B0ECB">
        <w:t>)</w:t>
      </w:r>
      <w:r w:rsidR="00EA4E3D">
        <w:t xml:space="preserve"> using valuation estimates derived from new and previous work </w:t>
      </w:r>
      <w:r w:rsidR="00762060">
        <w:t xml:space="preserve">by this note’s authors </w:t>
      </w:r>
      <w:r w:rsidR="00EA4E3D">
        <w:t>– the latter also funded by</w:t>
      </w:r>
      <w:r w:rsidR="005B0ECB">
        <w:t xml:space="preserve"> </w:t>
      </w:r>
      <w:r w:rsidR="00A74CE4" w:rsidRPr="00BC3E16">
        <w:t>Historic England and the Arts and Humanities Research Council.</w:t>
      </w:r>
      <w:r w:rsidR="00A74CE4" w:rsidRPr="00DB7BE7">
        <w:rPr>
          <w:rStyle w:val="FootnoteReference"/>
        </w:rPr>
        <w:t xml:space="preserve"> </w:t>
      </w:r>
    </w:p>
    <w:p w14:paraId="13D05A70" w14:textId="7D92DADC" w:rsidR="00EF795F" w:rsidRDefault="00BF6100" w:rsidP="00A32124">
      <w:pPr>
        <w:pStyle w:val="ListParagraph"/>
        <w:numPr>
          <w:ilvl w:val="0"/>
          <w:numId w:val="57"/>
        </w:numPr>
        <w:shd w:val="clear" w:color="auto" w:fill="FFFFFF" w:themeFill="background1"/>
        <w:spacing w:line="360" w:lineRule="auto"/>
      </w:pPr>
      <w:r>
        <w:t>Non-market values</w:t>
      </w:r>
      <w:r w:rsidR="00EF795F">
        <w:t xml:space="preserve"> for a </w:t>
      </w:r>
      <w:r w:rsidR="009816F8">
        <w:t xml:space="preserve">regional </w:t>
      </w:r>
      <w:r w:rsidR="00EF795F">
        <w:t>museum</w:t>
      </w:r>
      <w:r>
        <w:t xml:space="preserve"> </w:t>
      </w:r>
      <w:r w:rsidR="00762060">
        <w:t xml:space="preserve">can be </w:t>
      </w:r>
      <w:r w:rsidR="00EF795F">
        <w:t>estimated</w:t>
      </w:r>
      <w:r>
        <w:t xml:space="preserve"> from average</w:t>
      </w:r>
      <w:r w:rsidR="00AD791D">
        <w:t xml:space="preserve"> WTP value</w:t>
      </w:r>
      <w:r>
        <w:t xml:space="preserve">s of </w:t>
      </w:r>
      <w:r w:rsidR="00421A63">
        <w:t xml:space="preserve">museums </w:t>
      </w:r>
      <w:r w:rsidR="005B0ECB">
        <w:t xml:space="preserve">with </w:t>
      </w:r>
      <w:r w:rsidR="00762060">
        <w:t xml:space="preserve">broadly </w:t>
      </w:r>
      <w:r w:rsidR="005B0ECB">
        <w:t>similar</w:t>
      </w:r>
      <w:r w:rsidR="006A4786">
        <w:t xml:space="preserve"> </w:t>
      </w:r>
      <w:r w:rsidR="005B0ECB">
        <w:t xml:space="preserve">characteristics </w:t>
      </w:r>
      <w:r w:rsidR="00EF795F">
        <w:t xml:space="preserve">which have </w:t>
      </w:r>
      <w:r w:rsidR="00762060">
        <w:t xml:space="preserve">already </w:t>
      </w:r>
      <w:r w:rsidR="00EF795F">
        <w:t>been surveyed (The Great North Museum, Newcastle</w:t>
      </w:r>
      <w:r w:rsidR="00DA2BAE">
        <w:t>;</w:t>
      </w:r>
      <w:r w:rsidR="00EF795F">
        <w:t xml:space="preserve"> The Ashmolean museum, Oxford</w:t>
      </w:r>
      <w:r w:rsidR="00DA2BAE">
        <w:t>;</w:t>
      </w:r>
      <w:r w:rsidR="00EF795F">
        <w:t xml:space="preserve"> The National Railway museum, York </w:t>
      </w:r>
      <w:r w:rsidR="00EF795F" w:rsidRPr="006B30D1">
        <w:t>and The World Museum, Liverpool)</w:t>
      </w:r>
      <w:r w:rsidR="000B5540" w:rsidRPr="006B30D1">
        <w:t xml:space="preserve">. </w:t>
      </w:r>
    </w:p>
    <w:p w14:paraId="307864A9" w14:textId="48AFE343" w:rsidR="007C6F83" w:rsidRDefault="000D18FE" w:rsidP="00D9302B">
      <w:pPr>
        <w:pStyle w:val="ListParagraph"/>
        <w:numPr>
          <w:ilvl w:val="0"/>
          <w:numId w:val="57"/>
        </w:numPr>
        <w:shd w:val="clear" w:color="auto" w:fill="FFFFFF" w:themeFill="background1"/>
        <w:spacing w:line="360" w:lineRule="auto"/>
      </w:pPr>
      <w:r w:rsidRPr="006B30D1">
        <w:t>The e</w:t>
      </w:r>
      <w:r w:rsidR="007F3335" w:rsidRPr="006B30D1">
        <w:t>stimate</w:t>
      </w:r>
      <w:r w:rsidR="00826596" w:rsidRPr="006B30D1">
        <w:t>d</w:t>
      </w:r>
      <w:r w:rsidR="007F3335" w:rsidRPr="006B30D1">
        <w:t xml:space="preserve"> </w:t>
      </w:r>
      <w:r w:rsidR="00BB286B" w:rsidRPr="006B30D1">
        <w:t>average</w:t>
      </w:r>
      <w:r w:rsidR="005913F7" w:rsidRPr="006B30D1">
        <w:t xml:space="preserve"> </w:t>
      </w:r>
      <w:r w:rsidR="00781B2A" w:rsidRPr="006B30D1">
        <w:t xml:space="preserve">regional </w:t>
      </w:r>
      <w:r w:rsidR="005913F7" w:rsidRPr="006B30D1">
        <w:t>museum</w:t>
      </w:r>
      <w:r w:rsidR="00446395" w:rsidRPr="006B30D1">
        <w:t xml:space="preserve"> WTP</w:t>
      </w:r>
      <w:r w:rsidR="007F3335" w:rsidRPr="006B30D1">
        <w:t xml:space="preserve"> for </w:t>
      </w:r>
      <w:r w:rsidR="00A24AD7" w:rsidRPr="006B30D1">
        <w:t xml:space="preserve">visitors </w:t>
      </w:r>
      <w:r w:rsidR="00C20CFB" w:rsidRPr="006B30D1">
        <w:t>(</w:t>
      </w:r>
      <w:r w:rsidR="00151130">
        <w:t>or</w:t>
      </w:r>
      <w:r w:rsidR="00C20CFB" w:rsidRPr="006B30D1">
        <w:t xml:space="preserve"> users) </w:t>
      </w:r>
      <w:r w:rsidR="007F3335" w:rsidRPr="006B30D1">
        <w:t>and non-</w:t>
      </w:r>
      <w:r w:rsidR="00A24AD7" w:rsidRPr="006B30D1">
        <w:t xml:space="preserve">visitors </w:t>
      </w:r>
      <w:r w:rsidR="00C20CFB" w:rsidRPr="006B30D1">
        <w:t>(</w:t>
      </w:r>
      <w:r w:rsidR="00ED5612">
        <w:t>or</w:t>
      </w:r>
      <w:r w:rsidR="00C20CFB" w:rsidRPr="006B30D1">
        <w:t xml:space="preserve"> non-users) </w:t>
      </w:r>
      <w:r w:rsidR="00204013" w:rsidRPr="006B30D1">
        <w:t>consists of</w:t>
      </w:r>
      <w:r w:rsidRPr="006B30D1">
        <w:t xml:space="preserve"> the average </w:t>
      </w:r>
      <w:r w:rsidR="002E59AB" w:rsidRPr="006B30D1">
        <w:t xml:space="preserve">from </w:t>
      </w:r>
      <w:r w:rsidR="00152A34">
        <w:t>the</w:t>
      </w:r>
      <w:r w:rsidR="002E59AB">
        <w:t xml:space="preserve"> pooled set</w:t>
      </w:r>
      <w:r w:rsidR="002E59AB" w:rsidRPr="006B30D1">
        <w:t xml:space="preserve"> of survey responses, across all four museums, for visitors (use WTP) and non-visitors (non-use WTP) respectively</w:t>
      </w:r>
      <w:r w:rsidR="002E59AB" w:rsidRPr="00BF2C8E">
        <w:rPr>
          <w:shd w:val="clear" w:color="auto" w:fill="FFFFFF" w:themeFill="background1"/>
        </w:rPr>
        <w:t xml:space="preserve">. </w:t>
      </w:r>
      <w:r w:rsidR="00287FC0" w:rsidRPr="00BF2C8E">
        <w:rPr>
          <w:shd w:val="clear" w:color="auto" w:fill="FFFFFF" w:themeFill="background1"/>
        </w:rPr>
        <w:t xml:space="preserve">Willingness to pay is not a direct ‘cashable’ market price, but rather </w:t>
      </w:r>
      <w:r w:rsidR="000B57AA" w:rsidRPr="00BF2C8E">
        <w:rPr>
          <w:shd w:val="clear" w:color="auto" w:fill="FFFFFF" w:themeFill="background1"/>
        </w:rPr>
        <w:t xml:space="preserve">represents the </w:t>
      </w:r>
      <w:r w:rsidR="00287FC0" w:rsidRPr="00D9302B">
        <w:rPr>
          <w:shd w:val="clear" w:color="auto" w:fill="FFFFFF" w:themeFill="background1"/>
        </w:rPr>
        <w:t xml:space="preserve">value of a good or service in terms of </w:t>
      </w:r>
      <w:r w:rsidR="00762060" w:rsidRPr="00D9302B">
        <w:rPr>
          <w:shd w:val="clear" w:color="auto" w:fill="FFFFFF" w:themeFill="background1"/>
        </w:rPr>
        <w:t>its consequ</w:t>
      </w:r>
      <w:r w:rsidR="00762060" w:rsidRPr="00BD2373">
        <w:rPr>
          <w:shd w:val="clear" w:color="auto" w:fill="FFFFFF" w:themeFill="background1"/>
        </w:rPr>
        <w:t xml:space="preserve">ence </w:t>
      </w:r>
      <w:r w:rsidR="00762060" w:rsidRPr="00BF2C8E">
        <w:rPr>
          <w:shd w:val="clear" w:color="auto" w:fill="FFFFFF" w:themeFill="background1"/>
        </w:rPr>
        <w:t>for</w:t>
      </w:r>
      <w:r w:rsidR="00287FC0" w:rsidRPr="00BD2373">
        <w:rPr>
          <w:shd w:val="clear" w:color="auto" w:fill="FFFFFF" w:themeFill="background1"/>
        </w:rPr>
        <w:t xml:space="preserve"> </w:t>
      </w:r>
      <w:r w:rsidR="00B924D7" w:rsidRPr="00BF2C8E">
        <w:rPr>
          <w:shd w:val="clear" w:color="auto" w:fill="FFFFFF" w:themeFill="background1"/>
        </w:rPr>
        <w:t xml:space="preserve">personal </w:t>
      </w:r>
      <w:r w:rsidR="00287FC0" w:rsidRPr="00D9302B">
        <w:rPr>
          <w:i/>
          <w:shd w:val="clear" w:color="auto" w:fill="FFFFFF" w:themeFill="background1"/>
        </w:rPr>
        <w:t>welfar</w:t>
      </w:r>
      <w:r w:rsidR="00A32124" w:rsidRPr="00D9302B">
        <w:rPr>
          <w:i/>
          <w:shd w:val="clear" w:color="auto" w:fill="FFFFFF" w:themeFill="background1"/>
        </w:rPr>
        <w:t>e</w:t>
      </w:r>
      <w:r w:rsidR="00287FC0" w:rsidRPr="00D9302B">
        <w:rPr>
          <w:bCs/>
          <w:shd w:val="clear" w:color="auto" w:fill="FFFFFF" w:themeFill="background1"/>
        </w:rPr>
        <w:t>.</w:t>
      </w:r>
      <w:r w:rsidR="00287FC0" w:rsidRPr="00D9302B">
        <w:rPr>
          <w:shd w:val="clear" w:color="auto" w:fill="FFFFFF" w:themeFill="background1"/>
        </w:rPr>
        <w:t xml:space="preserve"> </w:t>
      </w:r>
      <w:r w:rsidR="00A32124" w:rsidRPr="00D9302B">
        <w:rPr>
          <w:shd w:val="clear" w:color="auto" w:fill="FFFFFF" w:themeFill="background1"/>
        </w:rPr>
        <w:t xml:space="preserve">The </w:t>
      </w:r>
      <w:r w:rsidR="002E59AB" w:rsidRPr="00D9302B">
        <w:rPr>
          <w:shd w:val="clear" w:color="auto" w:fill="FFFFFF" w:themeFill="background1"/>
        </w:rPr>
        <w:t xml:space="preserve">pooled average then </w:t>
      </w:r>
      <w:r w:rsidR="005B0ECB" w:rsidRPr="00D9302B">
        <w:rPr>
          <w:shd w:val="clear" w:color="auto" w:fill="FFFFFF" w:themeFill="background1"/>
        </w:rPr>
        <w:t xml:space="preserve">contains </w:t>
      </w:r>
      <w:r w:rsidR="002E59AB" w:rsidRPr="00D9302B">
        <w:rPr>
          <w:shd w:val="clear" w:color="auto" w:fill="FFFFFF" w:themeFill="background1"/>
        </w:rPr>
        <w:t>the variation in WTP values for the public within and between institutions. Assuming that the regional museums are indeed characteristically similar, this procedure should give a more robust and representative estimate of valuations for a regional museum than estimates based on a single site, and is therefore</w:t>
      </w:r>
      <w:r w:rsidR="00152A34" w:rsidRPr="00D9302B">
        <w:rPr>
          <w:shd w:val="clear" w:color="auto" w:fill="FFFFFF" w:themeFill="background1"/>
        </w:rPr>
        <w:t xml:space="preserve"> the value </w:t>
      </w:r>
      <w:r w:rsidR="00A4061C" w:rsidRPr="00D9302B">
        <w:rPr>
          <w:shd w:val="clear" w:color="auto" w:fill="FFFFFF" w:themeFill="background1"/>
        </w:rPr>
        <w:t>we</w:t>
      </w:r>
      <w:r w:rsidR="00152A34" w:rsidRPr="00D9302B">
        <w:rPr>
          <w:shd w:val="clear" w:color="auto" w:fill="FFFFFF" w:themeFill="background1"/>
        </w:rPr>
        <w:t xml:space="preserve"> recommend that you </w:t>
      </w:r>
      <w:r w:rsidR="002E59AB" w:rsidRPr="00D9302B">
        <w:rPr>
          <w:shd w:val="clear" w:color="auto" w:fill="FFFFFF" w:themeFill="background1"/>
        </w:rPr>
        <w:t>should use in your business case.</w:t>
      </w:r>
      <w:r w:rsidR="002E59AB" w:rsidRPr="006B30D1">
        <w:t xml:space="preserve"> </w:t>
      </w:r>
      <w:r w:rsidR="002F67C8">
        <w:t>We note that these values</w:t>
      </w:r>
      <w:r w:rsidR="006E58B5">
        <w:t xml:space="preserve"> provide a ‘point estimate’ for the non-market value of the institution as a whole. The research has not as yet produced values</w:t>
      </w:r>
      <w:r w:rsidR="009F3086">
        <w:t xml:space="preserve"> that </w:t>
      </w:r>
      <w:r w:rsidR="00391821">
        <w:t>can be varied for different investment an</w:t>
      </w:r>
      <w:r w:rsidR="00C022A2">
        <w:t>d</w:t>
      </w:r>
      <w:r w:rsidR="00391821">
        <w:t xml:space="preserve"> cost options</w:t>
      </w:r>
      <w:r w:rsidR="00B924D7">
        <w:t xml:space="preserve"> (</w:t>
      </w:r>
      <w:r w:rsidR="00506E97">
        <w:t xml:space="preserve">known as </w:t>
      </w:r>
      <w:r w:rsidR="00B924D7">
        <w:t>marginal values). T</w:t>
      </w:r>
      <w:r w:rsidR="00BF008F">
        <w:t>his is something that will be explored going forward</w:t>
      </w:r>
      <w:r w:rsidR="00FE76BA">
        <w:t xml:space="preserve"> as part of the </w:t>
      </w:r>
      <w:hyperlink r:id="rId16">
        <w:r w:rsidR="00AB78B0">
          <w:rPr>
            <w:color w:val="0000FF"/>
            <w:u w:val="single"/>
          </w:rPr>
          <w:t>Culture and Heritage Capital (CHC) Framework</w:t>
        </w:r>
      </w:hyperlink>
      <w:r w:rsidR="00AB78B0">
        <w:rPr>
          <w:color w:val="0000FF"/>
          <w:u w:val="single"/>
        </w:rPr>
        <w:t>.</w:t>
      </w:r>
      <w:r w:rsidR="00BF008F">
        <w:t>.</w:t>
      </w:r>
    </w:p>
    <w:p w14:paraId="08D02DCC" w14:textId="77777777" w:rsidR="00A10DDD" w:rsidRDefault="00A10DDD" w:rsidP="008B3121">
      <w:pPr>
        <w:spacing w:line="360" w:lineRule="auto"/>
      </w:pPr>
    </w:p>
    <w:p w14:paraId="4127AC5D" w14:textId="64809563" w:rsidR="00564A05" w:rsidRDefault="00FF4AE4" w:rsidP="008B3121">
      <w:pPr>
        <w:spacing w:line="360" w:lineRule="auto"/>
      </w:pPr>
      <w:r w:rsidRPr="00550D41">
        <w:t xml:space="preserve">To create this </w:t>
      </w:r>
      <w:r w:rsidR="008118A9">
        <w:t>G</w:t>
      </w:r>
      <w:r w:rsidRPr="00550D41">
        <w:t xml:space="preserve">uidance </w:t>
      </w:r>
      <w:r w:rsidR="008118A9">
        <w:t>N</w:t>
      </w:r>
      <w:r w:rsidRPr="00550D41">
        <w:t xml:space="preserve">ote, we spoke to professionals working in the </w:t>
      </w:r>
      <w:r w:rsidR="00295AF3" w:rsidRPr="00BD4162">
        <w:t>c</w:t>
      </w:r>
      <w:r w:rsidR="00295AF3" w:rsidRPr="00F653CF">
        <w:t xml:space="preserve">ultural </w:t>
      </w:r>
      <w:r w:rsidRPr="00BA5D49">
        <w:t>sector</w:t>
      </w:r>
      <w:r w:rsidR="00762060">
        <w:t xml:space="preserve"> </w:t>
      </w:r>
      <w:r w:rsidR="00564A05" w:rsidRPr="00550D41">
        <w:t>to determine the</w:t>
      </w:r>
      <w:r w:rsidR="006E2F49" w:rsidRPr="00BA5D49">
        <w:t>ir</w:t>
      </w:r>
      <w:r w:rsidR="00564A05" w:rsidRPr="00550D41">
        <w:t xml:space="preserve"> </w:t>
      </w:r>
      <w:r w:rsidR="006E2F49" w:rsidRPr="00BA5D49">
        <w:t xml:space="preserve">working </w:t>
      </w:r>
      <w:r w:rsidR="00564A05" w:rsidRPr="00550D41">
        <w:t>knowledge of economic methodology</w:t>
      </w:r>
      <w:r w:rsidR="00CD7E81">
        <w:t xml:space="preserve"> for valuing cultural sites</w:t>
      </w:r>
      <w:r w:rsidR="00762060">
        <w:t xml:space="preserve"> </w:t>
      </w:r>
      <w:r w:rsidR="00DB1D51">
        <w:t>(</w:t>
      </w:r>
      <w:r w:rsidR="00762060">
        <w:t xml:space="preserve">see the </w:t>
      </w:r>
      <w:r w:rsidR="00984533">
        <w:t>‘</w:t>
      </w:r>
      <w:hyperlink r:id="rId17">
        <w:r w:rsidR="00984533">
          <w:rPr>
            <w:color w:val="0000FF"/>
            <w:u w:val="single"/>
          </w:rPr>
          <w:t>Measuring the Economic Value of Culture Research Project: Summary of interviews with sector participants on valuation’ report</w:t>
        </w:r>
      </w:hyperlink>
      <w:r w:rsidR="00762060">
        <w:t>)</w:t>
      </w:r>
      <w:r w:rsidR="00564A05" w:rsidRPr="00F653CF">
        <w:t xml:space="preserve">. </w:t>
      </w:r>
      <w:r w:rsidR="00824879" w:rsidRPr="00BA5D49">
        <w:t>The</w:t>
      </w:r>
      <w:r w:rsidR="00DA66E5">
        <w:t xml:space="preserve"> finding</w:t>
      </w:r>
      <w:r w:rsidR="00824879" w:rsidRPr="00BA5D49">
        <w:t xml:space="preserve"> from</w:t>
      </w:r>
      <w:r w:rsidR="00564A05" w:rsidRPr="00BA5D49">
        <w:t xml:space="preserve"> these interviews</w:t>
      </w:r>
      <w:r w:rsidR="00824879" w:rsidRPr="00BA5D49">
        <w:t xml:space="preserve"> </w:t>
      </w:r>
      <w:r w:rsidR="003E389D">
        <w:t>was</w:t>
      </w:r>
      <w:r w:rsidR="003E389D" w:rsidRPr="00BA5D49">
        <w:t xml:space="preserve"> </w:t>
      </w:r>
      <w:r w:rsidR="00564A05" w:rsidRPr="00BA5D49">
        <w:t xml:space="preserve">that </w:t>
      </w:r>
      <w:r w:rsidR="00A47AF4" w:rsidRPr="00BA5D49">
        <w:t xml:space="preserve">further guidance is required, </w:t>
      </w:r>
      <w:r w:rsidR="00D711F7" w:rsidRPr="00BA5D49">
        <w:t>specifically</w:t>
      </w:r>
      <w:r w:rsidR="00A47AF4" w:rsidRPr="00BA5D49">
        <w:t xml:space="preserve"> </w:t>
      </w:r>
      <w:r w:rsidR="008573B3" w:rsidRPr="00BA5D49">
        <w:t>around practical uses of economic methods for</w:t>
      </w:r>
      <w:r w:rsidR="00D711F7" w:rsidRPr="00BA5D49">
        <w:t xml:space="preserve"> the</w:t>
      </w:r>
      <w:r w:rsidR="001F4A76" w:rsidRPr="00550D41">
        <w:t xml:space="preserve"> </w:t>
      </w:r>
      <w:r w:rsidR="00A35175" w:rsidRPr="00550D41">
        <w:t>development of business cases</w:t>
      </w:r>
      <w:r w:rsidR="00A35175" w:rsidRPr="00F653CF">
        <w:t>.</w:t>
      </w:r>
      <w:r w:rsidR="00DA66E5">
        <w:t xml:space="preserve"> This </w:t>
      </w:r>
      <w:r w:rsidR="001E370F">
        <w:t xml:space="preserve">Guidance Note </w:t>
      </w:r>
      <w:r w:rsidR="00DA66E5">
        <w:t>seeks to address that.</w:t>
      </w:r>
    </w:p>
    <w:p w14:paraId="6D15975E" w14:textId="77777777" w:rsidR="00D01F68" w:rsidRDefault="00D01F68" w:rsidP="008B3121">
      <w:pPr>
        <w:spacing w:line="360" w:lineRule="auto"/>
      </w:pPr>
    </w:p>
    <w:p w14:paraId="2337548B" w14:textId="4770C047" w:rsidR="00AA2287" w:rsidRDefault="00963843" w:rsidP="008B3121">
      <w:pPr>
        <w:spacing w:after="160" w:line="360" w:lineRule="auto"/>
        <w:jc w:val="left"/>
      </w:pPr>
      <w:r>
        <w:t xml:space="preserve">As with all </w:t>
      </w:r>
      <w:r w:rsidR="00300FDB">
        <w:t xml:space="preserve">business case evidence, the onus is </w:t>
      </w:r>
      <w:r w:rsidR="00D12759">
        <w:t xml:space="preserve">on institutions to be realistic and proportionate in </w:t>
      </w:r>
      <w:r w:rsidR="00CC0E38">
        <w:t>the value they attribute to their</w:t>
      </w:r>
      <w:r w:rsidR="00697D6A">
        <w:t xml:space="preserve"> activities and assets</w:t>
      </w:r>
      <w:r w:rsidR="00571AE8">
        <w:t>. E</w:t>
      </w:r>
      <w:r w:rsidR="006117DD">
        <w:t xml:space="preserve">xaggerated estimates </w:t>
      </w:r>
      <w:r w:rsidR="00762060">
        <w:t xml:space="preserve">or those making </w:t>
      </w:r>
      <w:r w:rsidR="00571AE8">
        <w:t xml:space="preserve">unrealistic </w:t>
      </w:r>
      <w:r w:rsidR="00762060">
        <w:t>assumptions</w:t>
      </w:r>
      <w:r w:rsidR="009A1F90">
        <w:t xml:space="preserve"> (such as </w:t>
      </w:r>
      <w:r w:rsidR="00762060">
        <w:t xml:space="preserve">when using </w:t>
      </w:r>
      <w:r w:rsidR="009A1F90">
        <w:t xml:space="preserve">estimates based on dissimilar institutions) </w:t>
      </w:r>
      <w:r w:rsidR="006117DD">
        <w:t xml:space="preserve">will </w:t>
      </w:r>
      <w:r w:rsidR="005F133E">
        <w:t>deter</w:t>
      </w:r>
      <w:r w:rsidR="006117DD">
        <w:t xml:space="preserve"> funders</w:t>
      </w:r>
      <w:r w:rsidR="009A1F90">
        <w:t>.</w:t>
      </w:r>
      <w:r w:rsidR="00697D6A">
        <w:t xml:space="preserve"> </w:t>
      </w:r>
      <w:r w:rsidR="00172AEB">
        <w:t xml:space="preserve">The use </w:t>
      </w:r>
      <w:r w:rsidR="00FA4692">
        <w:t xml:space="preserve">of </w:t>
      </w:r>
      <w:r w:rsidR="00D01F68" w:rsidRPr="004D059D">
        <w:t>WTP values</w:t>
      </w:r>
      <w:r w:rsidR="00FA4692">
        <w:t xml:space="preserve"> derived</w:t>
      </w:r>
      <w:r w:rsidR="00D01F68" w:rsidRPr="004D059D">
        <w:t xml:space="preserve"> from th</w:t>
      </w:r>
      <w:r w:rsidR="00A10DDD">
        <w:t xml:space="preserve">is note </w:t>
      </w:r>
      <w:r w:rsidR="00D01F68" w:rsidRPr="00A32512">
        <w:t>should inclu</w:t>
      </w:r>
      <w:r w:rsidR="00D01F68" w:rsidRPr="000E540C">
        <w:t xml:space="preserve">de adequate scoping of the comparability between </w:t>
      </w:r>
      <w:r w:rsidR="00A10DDD">
        <w:t xml:space="preserve">your own museum </w:t>
      </w:r>
      <w:r w:rsidR="00D01F68" w:rsidRPr="000E540C">
        <w:t>and the museums</w:t>
      </w:r>
      <w:r w:rsidR="00A10DDD">
        <w:t xml:space="preserve"> </w:t>
      </w:r>
      <w:r w:rsidR="00C13E82">
        <w:t xml:space="preserve">that </w:t>
      </w:r>
      <w:r w:rsidR="00A10DDD">
        <w:t xml:space="preserve">the valuations are based on. Applications of WTP values from this note should also </w:t>
      </w:r>
      <w:r w:rsidR="00415D4F">
        <w:t xml:space="preserve">provide </w:t>
      </w:r>
      <w:r w:rsidR="00172AEB">
        <w:t xml:space="preserve">evidence </w:t>
      </w:r>
      <w:r w:rsidR="00D01F68" w:rsidRPr="000E540C">
        <w:t xml:space="preserve">that the principles </w:t>
      </w:r>
      <w:r w:rsidR="00A10DDD">
        <w:t xml:space="preserve">provided </w:t>
      </w:r>
      <w:r w:rsidR="00517739">
        <w:t xml:space="preserve">for business case valuation in </w:t>
      </w:r>
      <w:r w:rsidR="0039170D">
        <w:t>this Guidance Note</w:t>
      </w:r>
      <w:r w:rsidR="00517739">
        <w:t xml:space="preserve"> </w:t>
      </w:r>
      <w:r w:rsidR="00D01F68" w:rsidRPr="000E540C">
        <w:t>have been followed</w:t>
      </w:r>
      <w:r w:rsidR="00DA66E5">
        <w:t xml:space="preserve"> </w:t>
      </w:r>
      <w:r w:rsidR="00D01F68" w:rsidRPr="00DF3BB5">
        <w:t>t</w:t>
      </w:r>
      <w:r w:rsidR="00D01F68" w:rsidRPr="005E5534">
        <w:t>o reduce the risk of overestimation of values.</w:t>
      </w:r>
      <w:r w:rsidR="00172AEB">
        <w:t xml:space="preserve"> </w:t>
      </w:r>
    </w:p>
    <w:p w14:paraId="1EF4FC2E" w14:textId="77777777" w:rsidR="00A5356C" w:rsidRDefault="00A5356C" w:rsidP="008B3121">
      <w:pPr>
        <w:spacing w:after="160" w:line="360" w:lineRule="auto"/>
        <w:jc w:val="left"/>
      </w:pPr>
    </w:p>
    <w:sdt>
      <w:sdtPr>
        <w:tag w:val="goog_rdk_13"/>
        <w:id w:val="-2125529023"/>
      </w:sdtPr>
      <w:sdtEndPr/>
      <w:sdtContent>
        <w:p w14:paraId="1E322682" w14:textId="3E981B64" w:rsidR="00D567D1" w:rsidRDefault="00A5356C" w:rsidP="00D9302B">
          <w:pPr>
            <w:spacing w:after="160" w:line="360" w:lineRule="auto"/>
            <w:jc w:val="left"/>
          </w:pPr>
          <w:r>
            <w:t xml:space="preserve">This </w:t>
          </w:r>
          <w:r w:rsidR="0039170D">
            <w:t>G</w:t>
          </w:r>
          <w:r>
            <w:t xml:space="preserve">uidance </w:t>
          </w:r>
          <w:r w:rsidR="0039170D">
            <w:t>N</w:t>
          </w:r>
          <w:r>
            <w:t xml:space="preserve">ote is </w:t>
          </w:r>
          <w:r w:rsidR="005F133E">
            <w:t xml:space="preserve">ACE’s </w:t>
          </w:r>
          <w:r>
            <w:t xml:space="preserve">first attempt at providing direction on the way to include the social value of museums in a Social Cost Benefit Analysis. The </w:t>
          </w:r>
          <w:r w:rsidR="00927A88">
            <w:t>G</w:t>
          </w:r>
          <w:r>
            <w:t xml:space="preserve">uidance is therefore open to iteration as the programme of work to better assess </w:t>
          </w:r>
          <w:r w:rsidR="005F133E">
            <w:t xml:space="preserve">the value of </w:t>
          </w:r>
          <w:r>
            <w:t>cultur</w:t>
          </w:r>
          <w:r w:rsidR="005F133E">
            <w:t>e</w:t>
          </w:r>
          <w:r>
            <w:t xml:space="preserve"> continues and methodologies become more developed.</w:t>
          </w:r>
        </w:p>
      </w:sdtContent>
    </w:sdt>
    <w:bookmarkStart w:id="5" w:name="_Toc57276308" w:displacedByCustomXml="prev"/>
    <w:p w14:paraId="6258302C" w14:textId="74348729" w:rsidR="00CD1118" w:rsidRDefault="00CD1118" w:rsidP="001A216A">
      <w:pPr>
        <w:pStyle w:val="Heading1"/>
      </w:pPr>
      <w:r>
        <w:t>Glossary of technical terms</w:t>
      </w:r>
      <w:bookmarkEnd w:id="5"/>
    </w:p>
    <w:tbl>
      <w:tblPr>
        <w:tblW w:w="5000" w:type="pct"/>
        <w:tblCellMar>
          <w:left w:w="0" w:type="dxa"/>
          <w:right w:w="0" w:type="dxa"/>
        </w:tblCellMar>
        <w:tblLook w:val="0420" w:firstRow="1" w:lastRow="0" w:firstColumn="0" w:lastColumn="0" w:noHBand="0" w:noVBand="1"/>
      </w:tblPr>
      <w:tblGrid>
        <w:gridCol w:w="1747"/>
        <w:gridCol w:w="7259"/>
      </w:tblGrid>
      <w:tr w:rsidR="00CD1118" w:rsidRPr="00CD1118" w14:paraId="0BAAD464" w14:textId="77777777" w:rsidTr="00EC72B4">
        <w:tc>
          <w:tcPr>
            <w:tcW w:w="970" w:type="pct"/>
            <w:tcBorders>
              <w:top w:val="single" w:sz="8" w:space="0" w:color="FFFFFF"/>
              <w:left w:val="single" w:sz="8" w:space="0" w:color="FFFFFF"/>
              <w:bottom w:val="single" w:sz="24" w:space="0" w:color="FFFFFF"/>
              <w:right w:val="single" w:sz="8" w:space="0" w:color="FFFFFF"/>
            </w:tcBorders>
            <w:shd w:val="clear" w:color="auto" w:fill="701524"/>
            <w:tcMar>
              <w:top w:w="72" w:type="dxa"/>
              <w:left w:w="144" w:type="dxa"/>
              <w:bottom w:w="72" w:type="dxa"/>
              <w:right w:w="144" w:type="dxa"/>
            </w:tcMar>
            <w:hideMark/>
          </w:tcPr>
          <w:p w14:paraId="7357E05F" w14:textId="77777777" w:rsidR="00CD1118" w:rsidRPr="00CD1118" w:rsidRDefault="00CD1118" w:rsidP="00CD1118">
            <w:pPr>
              <w:spacing w:after="160" w:line="360" w:lineRule="auto"/>
              <w:jc w:val="left"/>
            </w:pPr>
            <w:r w:rsidRPr="00CD1118">
              <w:rPr>
                <w:b/>
                <w:bCs/>
              </w:rPr>
              <w:t>Term</w:t>
            </w:r>
          </w:p>
        </w:tc>
        <w:tc>
          <w:tcPr>
            <w:tcW w:w="4030" w:type="pct"/>
            <w:tcBorders>
              <w:top w:val="single" w:sz="8" w:space="0" w:color="FFFFFF"/>
              <w:left w:val="single" w:sz="8" w:space="0" w:color="FFFFFF"/>
              <w:bottom w:val="single" w:sz="24" w:space="0" w:color="FFFFFF"/>
              <w:right w:val="single" w:sz="8" w:space="0" w:color="FFFFFF"/>
            </w:tcBorders>
            <w:shd w:val="clear" w:color="auto" w:fill="701524"/>
            <w:tcMar>
              <w:top w:w="72" w:type="dxa"/>
              <w:left w:w="144" w:type="dxa"/>
              <w:bottom w:w="72" w:type="dxa"/>
              <w:right w:w="144" w:type="dxa"/>
            </w:tcMar>
            <w:hideMark/>
          </w:tcPr>
          <w:p w14:paraId="0D47844A" w14:textId="77777777" w:rsidR="00CD1118" w:rsidRPr="00CD1118" w:rsidRDefault="00CD1118" w:rsidP="00CD1118">
            <w:pPr>
              <w:spacing w:after="160" w:line="360" w:lineRule="auto"/>
              <w:jc w:val="left"/>
            </w:pPr>
            <w:r w:rsidRPr="00CD1118">
              <w:rPr>
                <w:b/>
                <w:bCs/>
              </w:rPr>
              <w:t>Definition</w:t>
            </w:r>
          </w:p>
        </w:tc>
      </w:tr>
      <w:tr w:rsidR="000F215F" w:rsidRPr="00CD1118" w14:paraId="0C3172E7" w14:textId="77777777" w:rsidTr="00EC72B4">
        <w:tc>
          <w:tcPr>
            <w:tcW w:w="970" w:type="pct"/>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04112844" w14:textId="6C5F9D4C" w:rsidR="000F215F" w:rsidRPr="00CD1118" w:rsidRDefault="000F215F" w:rsidP="00CD1118">
            <w:pPr>
              <w:spacing w:after="160" w:line="360" w:lineRule="auto"/>
              <w:jc w:val="left"/>
              <w:rPr>
                <w:b/>
                <w:bCs/>
              </w:rPr>
            </w:pPr>
            <w:r>
              <w:rPr>
                <w:b/>
                <w:bCs/>
              </w:rPr>
              <w:t>Benefit Transfer</w:t>
            </w:r>
            <w:r w:rsidR="00C94002">
              <w:rPr>
                <w:b/>
                <w:bCs/>
              </w:rPr>
              <w:t xml:space="preserve"> </w:t>
            </w:r>
            <w:r w:rsidR="00C94002" w:rsidRPr="002436E3">
              <w:t>(also known as Value Transfer)</w:t>
            </w:r>
          </w:p>
        </w:tc>
        <w:tc>
          <w:tcPr>
            <w:tcW w:w="4030" w:type="pct"/>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21426BE2" w14:textId="61118C30" w:rsidR="000F215F" w:rsidRPr="00CD1118" w:rsidRDefault="006A0F7D" w:rsidP="00CD1118">
            <w:pPr>
              <w:spacing w:after="160" w:line="360" w:lineRule="auto"/>
              <w:jc w:val="left"/>
            </w:pPr>
            <w:r>
              <w:t xml:space="preserve">The </w:t>
            </w:r>
            <w:r w:rsidR="00C933C6">
              <w:t xml:space="preserve">method of applying </w:t>
            </w:r>
            <w:r w:rsidR="000539A8">
              <w:t>a</w:t>
            </w:r>
            <w:r w:rsidR="00CE340F">
              <w:t xml:space="preserve">n </w:t>
            </w:r>
            <w:r w:rsidR="00C27A0D">
              <w:t>estimated</w:t>
            </w:r>
            <w:r w:rsidR="000539A8">
              <w:t xml:space="preserve"> value </w:t>
            </w:r>
            <w:r w:rsidR="00097050">
              <w:t xml:space="preserve">(or benefits) </w:t>
            </w:r>
            <w:r w:rsidR="000539A8">
              <w:t xml:space="preserve">of one </w:t>
            </w:r>
            <w:r w:rsidR="00E812C4">
              <w:t>or more sites to another site</w:t>
            </w:r>
            <w:r w:rsidR="00B371E4">
              <w:t xml:space="preserve">. This may be </w:t>
            </w:r>
            <w:r w:rsidR="00274297">
              <w:t xml:space="preserve">done by Simple, Adjusted, or </w:t>
            </w:r>
            <w:r w:rsidR="0000134A">
              <w:t xml:space="preserve">Function </w:t>
            </w:r>
            <w:r w:rsidR="00C27A0D">
              <w:t>Transfer.</w:t>
            </w:r>
          </w:p>
        </w:tc>
      </w:tr>
      <w:tr w:rsidR="00737AD2" w:rsidRPr="00CD1118" w14:paraId="5ADF5872" w14:textId="77777777" w:rsidTr="00EC72B4">
        <w:tc>
          <w:tcPr>
            <w:tcW w:w="970" w:type="pct"/>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29C1C26D" w14:textId="0059C6EA" w:rsidR="00737AD2" w:rsidRPr="00CD1118" w:rsidRDefault="00737AD2" w:rsidP="00CD1118">
            <w:pPr>
              <w:spacing w:after="160" w:line="360" w:lineRule="auto"/>
              <w:jc w:val="left"/>
              <w:rPr>
                <w:b/>
                <w:bCs/>
              </w:rPr>
            </w:pPr>
            <w:r>
              <w:rPr>
                <w:b/>
                <w:bCs/>
              </w:rPr>
              <w:t>Contingent valuation (CV)</w:t>
            </w:r>
          </w:p>
        </w:tc>
        <w:tc>
          <w:tcPr>
            <w:tcW w:w="4030" w:type="pct"/>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094C9AE7" w14:textId="15D50078" w:rsidR="00737AD2" w:rsidRPr="00CD1118" w:rsidRDefault="00C037DF" w:rsidP="00CD1118">
            <w:pPr>
              <w:spacing w:after="160" w:line="360" w:lineRule="auto"/>
              <w:jc w:val="left"/>
            </w:pPr>
            <w:r>
              <w:t>A survey method</w:t>
            </w:r>
            <w:r w:rsidR="00207947">
              <w:t xml:space="preserve"> which looks to identify an individual’s </w:t>
            </w:r>
            <w:r w:rsidR="008F3046">
              <w:t xml:space="preserve">maximum </w:t>
            </w:r>
            <w:r w:rsidR="00207947">
              <w:t>Willingness</w:t>
            </w:r>
            <w:r w:rsidR="00984533">
              <w:t xml:space="preserve"> </w:t>
            </w:r>
            <w:r w:rsidR="00207947">
              <w:t>To</w:t>
            </w:r>
            <w:r w:rsidR="00984533">
              <w:t xml:space="preserve"> </w:t>
            </w:r>
            <w:r w:rsidR="00207947">
              <w:t>Pay (WTP)</w:t>
            </w:r>
            <w:r w:rsidR="00134BCA">
              <w:t xml:space="preserve"> or Willingness</w:t>
            </w:r>
            <w:r w:rsidR="00984533">
              <w:t xml:space="preserve"> </w:t>
            </w:r>
            <w:r w:rsidR="00134BCA">
              <w:t>To</w:t>
            </w:r>
            <w:r w:rsidR="00984533">
              <w:t xml:space="preserve"> </w:t>
            </w:r>
            <w:r w:rsidR="00134BCA">
              <w:t>Accept (WTA)</w:t>
            </w:r>
            <w:r w:rsidR="00207947">
              <w:t xml:space="preserve"> for</w:t>
            </w:r>
            <w:r w:rsidR="00E3023C">
              <w:t xml:space="preserve"> an </w:t>
            </w:r>
            <w:r w:rsidR="008F3046">
              <w:t>institution. In this method</w:t>
            </w:r>
            <w:r w:rsidR="007459F8">
              <w:t>,</w:t>
            </w:r>
            <w:r w:rsidR="00C46143">
              <w:t xml:space="preserve"> a hypothetical scenario is presented </w:t>
            </w:r>
            <w:r w:rsidR="00152A34">
              <w:t>in which</w:t>
            </w:r>
            <w:r w:rsidR="007459F8">
              <w:t xml:space="preserve"> the </w:t>
            </w:r>
            <w:r w:rsidR="003332EB">
              <w:t>continuation</w:t>
            </w:r>
            <w:r w:rsidR="007459F8">
              <w:t xml:space="preserve"> of the institution </w:t>
            </w:r>
            <w:r w:rsidR="003332EB">
              <w:t xml:space="preserve">in its current state </w:t>
            </w:r>
            <w:r w:rsidR="007459F8">
              <w:t xml:space="preserve">is contingent on </w:t>
            </w:r>
            <w:r w:rsidR="00E35D71">
              <w:t>the individual’s willingness</w:t>
            </w:r>
            <w:r w:rsidR="005F133E">
              <w:t xml:space="preserve"> </w:t>
            </w:r>
            <w:r w:rsidR="00E35D71">
              <w:t>to</w:t>
            </w:r>
            <w:r w:rsidR="005F133E">
              <w:t xml:space="preserve"> </w:t>
            </w:r>
            <w:r w:rsidR="00E35D71">
              <w:t>pay</w:t>
            </w:r>
            <w:r w:rsidR="005F133E">
              <w:t xml:space="preserve"> or in which its </w:t>
            </w:r>
            <w:r w:rsidR="005F133E">
              <w:lastRenderedPageBreak/>
              <w:t>discontinuation is contingent on the individual’s willingness to accept</w:t>
            </w:r>
            <w:r w:rsidR="00E35D71">
              <w:t>.</w:t>
            </w:r>
          </w:p>
        </w:tc>
      </w:tr>
      <w:tr w:rsidR="00CD1118" w:rsidRPr="00CD1118" w14:paraId="658592BC" w14:textId="77777777" w:rsidTr="00EC72B4">
        <w:tc>
          <w:tcPr>
            <w:tcW w:w="970" w:type="pct"/>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hideMark/>
          </w:tcPr>
          <w:p w14:paraId="0BF7303D" w14:textId="77777777" w:rsidR="00CD1118" w:rsidRPr="00CD1118" w:rsidRDefault="00CD1118" w:rsidP="00CD1118">
            <w:pPr>
              <w:spacing w:after="160" w:line="360" w:lineRule="auto"/>
              <w:jc w:val="left"/>
            </w:pPr>
            <w:r w:rsidRPr="00CD1118">
              <w:rPr>
                <w:b/>
                <w:bCs/>
              </w:rPr>
              <w:lastRenderedPageBreak/>
              <w:t>Double-counting</w:t>
            </w:r>
          </w:p>
        </w:tc>
        <w:tc>
          <w:tcPr>
            <w:tcW w:w="4030" w:type="pct"/>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hideMark/>
          </w:tcPr>
          <w:p w14:paraId="2502550D" w14:textId="538C08D1" w:rsidR="00CD1118" w:rsidRPr="00CD1118" w:rsidRDefault="00CD1118" w:rsidP="00CD1118">
            <w:pPr>
              <w:spacing w:after="160" w:line="360" w:lineRule="auto"/>
              <w:jc w:val="left"/>
            </w:pPr>
            <w:r w:rsidRPr="00CD1118">
              <w:t xml:space="preserve">When a particular benefit is contained in two different </w:t>
            </w:r>
            <w:r w:rsidR="00152A34">
              <w:t xml:space="preserve">value estimates </w:t>
            </w:r>
            <w:r w:rsidRPr="00CD1118">
              <w:t xml:space="preserve">leading to a risk of overattributing benefit if adding these </w:t>
            </w:r>
            <w:r w:rsidR="00152A34">
              <w:t xml:space="preserve">estimates </w:t>
            </w:r>
            <w:r w:rsidRPr="00CD1118">
              <w:t>together</w:t>
            </w:r>
            <w:r w:rsidR="00DE52E3">
              <w:t>.</w:t>
            </w:r>
          </w:p>
        </w:tc>
      </w:tr>
      <w:tr w:rsidR="00CD1118" w:rsidRPr="00CD1118" w14:paraId="7FB423E2" w14:textId="77777777" w:rsidTr="00EC72B4">
        <w:trPr>
          <w:trHeight w:val="217"/>
        </w:trPr>
        <w:tc>
          <w:tcPr>
            <w:tcW w:w="970" w:type="pct"/>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hideMark/>
          </w:tcPr>
          <w:p w14:paraId="005EC32A" w14:textId="77777777" w:rsidR="00CD1118" w:rsidRPr="00CD1118" w:rsidRDefault="00CD1118" w:rsidP="00CD1118">
            <w:pPr>
              <w:spacing w:after="160" w:line="360" w:lineRule="auto"/>
              <w:jc w:val="left"/>
            </w:pPr>
            <w:r w:rsidRPr="00CD1118">
              <w:rPr>
                <w:b/>
                <w:bCs/>
              </w:rPr>
              <w:t>Gross Value Added</w:t>
            </w:r>
          </w:p>
        </w:tc>
        <w:tc>
          <w:tcPr>
            <w:tcW w:w="4030" w:type="pct"/>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hideMark/>
          </w:tcPr>
          <w:p w14:paraId="4E71D2E3" w14:textId="1650A408" w:rsidR="00CD1118" w:rsidRPr="00CD1118" w:rsidRDefault="00CD1118" w:rsidP="00CD1118">
            <w:pPr>
              <w:spacing w:after="160" w:line="360" w:lineRule="auto"/>
              <w:jc w:val="left"/>
            </w:pPr>
            <w:r w:rsidRPr="00CD1118">
              <w:t>The value of output minus the value of intermediate</w:t>
            </w:r>
            <w:r w:rsidR="00152A34">
              <w:t xml:space="preserve"> inputs</w:t>
            </w:r>
            <w:r w:rsidRPr="00CD1118">
              <w:t xml:space="preserve">; it is a measure of the </w:t>
            </w:r>
            <w:r w:rsidR="00E54663">
              <w:t xml:space="preserve">economic </w:t>
            </w:r>
            <w:r w:rsidRPr="00CD1118">
              <w:t>contribution</w:t>
            </w:r>
            <w:r w:rsidR="00E54663">
              <w:t xml:space="preserve"> </w:t>
            </w:r>
            <w:r w:rsidRPr="00CD1118">
              <w:t xml:space="preserve">made by an individual </w:t>
            </w:r>
            <w:r w:rsidR="008D647A">
              <w:t>institution</w:t>
            </w:r>
            <w:r w:rsidRPr="00CD1118">
              <w:t>, industry</w:t>
            </w:r>
            <w:r w:rsidR="00DE52E3">
              <w:t>,</w:t>
            </w:r>
            <w:r w:rsidRPr="00CD1118">
              <w:t xml:space="preserve"> or sector</w:t>
            </w:r>
            <w:r w:rsidR="00DE52E3">
              <w:t>.</w:t>
            </w:r>
          </w:p>
        </w:tc>
      </w:tr>
      <w:tr w:rsidR="008D647A" w:rsidRPr="00CD1118" w14:paraId="28335504" w14:textId="77777777" w:rsidTr="00EC72B4">
        <w:tc>
          <w:tcPr>
            <w:tcW w:w="970" w:type="pct"/>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hideMark/>
          </w:tcPr>
          <w:p w14:paraId="38AE2C12" w14:textId="77777777" w:rsidR="008D647A" w:rsidRPr="00CD1118" w:rsidRDefault="008D647A" w:rsidP="008D647A">
            <w:pPr>
              <w:spacing w:after="160" w:line="360" w:lineRule="auto"/>
              <w:jc w:val="left"/>
            </w:pPr>
            <w:r w:rsidRPr="00CD1118">
              <w:rPr>
                <w:b/>
                <w:bCs/>
              </w:rPr>
              <w:t>Non-use value</w:t>
            </w:r>
          </w:p>
        </w:tc>
        <w:tc>
          <w:tcPr>
            <w:tcW w:w="4030" w:type="pct"/>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hideMark/>
          </w:tcPr>
          <w:p w14:paraId="0CDD7DE4" w14:textId="686F2041" w:rsidR="008D647A" w:rsidRPr="00CD1118" w:rsidRDefault="008D647A" w:rsidP="008D647A">
            <w:pPr>
              <w:spacing w:after="160" w:line="360" w:lineRule="auto"/>
              <w:jc w:val="left"/>
            </w:pPr>
            <w:r w:rsidRPr="00E7378D">
              <w:rPr>
                <w:b/>
              </w:rPr>
              <w:t xml:space="preserve">Non-use value refers to the </w:t>
            </w:r>
            <w:r w:rsidR="00E54663">
              <w:rPr>
                <w:b/>
              </w:rPr>
              <w:t>value for the</w:t>
            </w:r>
            <w:r w:rsidR="005D6D08">
              <w:rPr>
                <w:b/>
              </w:rPr>
              <w:t xml:space="preserve"> cultural</w:t>
            </w:r>
            <w:r w:rsidR="00E54663">
              <w:rPr>
                <w:b/>
              </w:rPr>
              <w:t xml:space="preserve"> institution </w:t>
            </w:r>
            <w:r w:rsidRPr="00E7378D">
              <w:rPr>
                <w:b/>
              </w:rPr>
              <w:t xml:space="preserve">stated by those who have not visited or engaged with </w:t>
            </w:r>
            <w:r w:rsidR="005D6D08">
              <w:rPr>
                <w:b/>
              </w:rPr>
              <w:t xml:space="preserve">it </w:t>
            </w:r>
            <w:r w:rsidRPr="00E7378D">
              <w:rPr>
                <w:b/>
              </w:rPr>
              <w:t>within a designated period</w:t>
            </w:r>
            <w:r w:rsidR="007F4CBD" w:rsidRPr="007F4CBD">
              <w:rPr>
                <w:bCs/>
              </w:rPr>
              <w:t xml:space="preserve"> (e.g.</w:t>
            </w:r>
            <w:r w:rsidR="008C4F50">
              <w:rPr>
                <w:bCs/>
              </w:rPr>
              <w:t>,</w:t>
            </w:r>
            <w:r w:rsidR="007F4CBD" w:rsidRPr="007F4CBD">
              <w:rPr>
                <w:bCs/>
              </w:rPr>
              <w:t xml:space="preserve"> the past three years)</w:t>
            </w:r>
            <w:r w:rsidRPr="007F4CBD">
              <w:rPr>
                <w:bCs/>
              </w:rPr>
              <w:t xml:space="preserve">. </w:t>
            </w:r>
            <w:r w:rsidRPr="00E7378D">
              <w:t xml:space="preserve">While these are expected to be </w:t>
            </w:r>
            <w:r w:rsidRPr="00E7378D">
              <w:rPr>
                <w:i/>
              </w:rPr>
              <w:t>primarily</w:t>
            </w:r>
            <w:r w:rsidRPr="00E7378D">
              <w:t xml:space="preserve"> non-use values, non-visitors may hold elements of use value, such as the option value to visit the museum in the future or having used it online for research or recreational reasons.</w:t>
            </w:r>
          </w:p>
        </w:tc>
      </w:tr>
      <w:tr w:rsidR="00935936" w:rsidRPr="00CD1118" w14:paraId="5787BAD3" w14:textId="77777777" w:rsidTr="00EC72B4">
        <w:tc>
          <w:tcPr>
            <w:tcW w:w="970" w:type="pct"/>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443A1E76" w14:textId="5D4A46FC" w:rsidR="00935936" w:rsidRPr="00CD1118" w:rsidRDefault="00935936" w:rsidP="008D647A">
            <w:pPr>
              <w:spacing w:after="160" w:line="360" w:lineRule="auto"/>
              <w:jc w:val="left"/>
              <w:rPr>
                <w:b/>
                <w:bCs/>
              </w:rPr>
            </w:pPr>
            <w:r>
              <w:rPr>
                <w:b/>
                <w:bCs/>
              </w:rPr>
              <w:t>Policy site</w:t>
            </w:r>
          </w:p>
        </w:tc>
        <w:tc>
          <w:tcPr>
            <w:tcW w:w="4030" w:type="pct"/>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tcPr>
          <w:p w14:paraId="04AF6379" w14:textId="3495657E" w:rsidR="00935936" w:rsidRPr="00E7378D" w:rsidRDefault="00274297" w:rsidP="008D647A">
            <w:pPr>
              <w:spacing w:after="160" w:line="360" w:lineRule="auto"/>
              <w:jc w:val="left"/>
              <w:rPr>
                <w:b/>
              </w:rPr>
            </w:pPr>
            <w:r>
              <w:rPr>
                <w:b/>
              </w:rPr>
              <w:t xml:space="preserve">The site </w:t>
            </w:r>
            <w:r w:rsidR="00F47D57">
              <w:rPr>
                <w:b/>
              </w:rPr>
              <w:t xml:space="preserve">to be valued. </w:t>
            </w:r>
            <w:r w:rsidR="00F47D57" w:rsidRPr="002436E3">
              <w:rPr>
                <w:bCs/>
              </w:rPr>
              <w:t>This is the site</w:t>
            </w:r>
            <w:r w:rsidR="005D6D08">
              <w:rPr>
                <w:bCs/>
              </w:rPr>
              <w:t xml:space="preserve"> where there are no direct valuation estimates and to which </w:t>
            </w:r>
            <w:r w:rsidR="00F47D57" w:rsidRPr="002436E3">
              <w:rPr>
                <w:bCs/>
              </w:rPr>
              <w:t xml:space="preserve">the value will be </w:t>
            </w:r>
            <w:r w:rsidR="00DD3A99" w:rsidRPr="002436E3">
              <w:rPr>
                <w:bCs/>
              </w:rPr>
              <w:t>transferred to</w:t>
            </w:r>
            <w:r w:rsidR="0046452E">
              <w:rPr>
                <w:bCs/>
              </w:rPr>
              <w:t>.</w:t>
            </w:r>
          </w:p>
        </w:tc>
      </w:tr>
      <w:tr w:rsidR="000F215F" w:rsidRPr="00CD1118" w14:paraId="235EE190" w14:textId="77777777" w:rsidTr="00EC72B4">
        <w:tc>
          <w:tcPr>
            <w:tcW w:w="970" w:type="pct"/>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078E22A0" w14:textId="16C68A0F" w:rsidR="000F215F" w:rsidRDefault="000F215F" w:rsidP="008D647A">
            <w:pPr>
              <w:spacing w:after="160" w:line="360" w:lineRule="auto"/>
              <w:jc w:val="left"/>
              <w:rPr>
                <w:b/>
                <w:bCs/>
              </w:rPr>
            </w:pPr>
            <w:r>
              <w:rPr>
                <w:b/>
                <w:bCs/>
              </w:rPr>
              <w:t>Study site(s)</w:t>
            </w:r>
          </w:p>
        </w:tc>
        <w:tc>
          <w:tcPr>
            <w:tcW w:w="4030" w:type="pct"/>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tcPr>
          <w:p w14:paraId="72D2FDC8" w14:textId="13A96EF7" w:rsidR="000F215F" w:rsidRPr="00E7378D" w:rsidRDefault="00DD3A99" w:rsidP="008D647A">
            <w:pPr>
              <w:spacing w:after="160" w:line="360" w:lineRule="auto"/>
              <w:jc w:val="left"/>
              <w:rPr>
                <w:b/>
              </w:rPr>
            </w:pPr>
            <w:r>
              <w:rPr>
                <w:b/>
              </w:rPr>
              <w:t xml:space="preserve">The site(s) from which the value is transferred from. </w:t>
            </w:r>
            <w:r w:rsidRPr="002436E3">
              <w:rPr>
                <w:bCs/>
              </w:rPr>
              <w:t>These sites must be similar in characteristics</w:t>
            </w:r>
            <w:r w:rsidR="000736A1">
              <w:rPr>
                <w:bCs/>
              </w:rPr>
              <w:t xml:space="preserve"> </w:t>
            </w:r>
            <w:r w:rsidR="005D6D08">
              <w:rPr>
                <w:bCs/>
              </w:rPr>
              <w:t xml:space="preserve">to the policy site </w:t>
            </w:r>
            <w:r w:rsidR="000736A1">
              <w:rPr>
                <w:bCs/>
              </w:rPr>
              <w:t>for values to be appropriately transferred</w:t>
            </w:r>
            <w:r w:rsidRPr="002436E3">
              <w:rPr>
                <w:bCs/>
              </w:rPr>
              <w:t>.</w:t>
            </w:r>
          </w:p>
        </w:tc>
      </w:tr>
      <w:tr w:rsidR="005B54EA" w:rsidRPr="00CD1118" w14:paraId="6765F341" w14:textId="77777777" w:rsidTr="00EC72B4">
        <w:tc>
          <w:tcPr>
            <w:tcW w:w="970" w:type="pct"/>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5157B912" w14:textId="322D2D81" w:rsidR="005B54EA" w:rsidRDefault="005B54EA" w:rsidP="008D647A">
            <w:pPr>
              <w:spacing w:after="160" w:line="360" w:lineRule="auto"/>
              <w:jc w:val="left"/>
              <w:rPr>
                <w:b/>
                <w:bCs/>
              </w:rPr>
            </w:pPr>
            <w:r>
              <w:rPr>
                <w:b/>
                <w:bCs/>
              </w:rPr>
              <w:t>Total Economic Value</w:t>
            </w:r>
            <w:r w:rsidR="00BA3567">
              <w:rPr>
                <w:b/>
                <w:bCs/>
              </w:rPr>
              <w:t xml:space="preserve"> (TEV)</w:t>
            </w:r>
          </w:p>
        </w:tc>
        <w:tc>
          <w:tcPr>
            <w:tcW w:w="4030" w:type="pct"/>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tcPr>
          <w:p w14:paraId="2D63C414" w14:textId="6D48D1F0" w:rsidR="005B54EA" w:rsidRDefault="005B54EA" w:rsidP="008D647A">
            <w:pPr>
              <w:spacing w:after="160" w:line="360" w:lineRule="auto"/>
              <w:jc w:val="left"/>
              <w:rPr>
                <w:b/>
              </w:rPr>
            </w:pPr>
            <w:r>
              <w:rPr>
                <w:b/>
              </w:rPr>
              <w:t>Total Eco</w:t>
            </w:r>
            <w:r w:rsidR="00BA3567">
              <w:rPr>
                <w:b/>
              </w:rPr>
              <w:t xml:space="preserve">nomic Value refers to the whole </w:t>
            </w:r>
            <w:r w:rsidR="000F59F6">
              <w:rPr>
                <w:b/>
              </w:rPr>
              <w:t xml:space="preserve">estimated </w:t>
            </w:r>
            <w:r w:rsidR="00BA3567">
              <w:rPr>
                <w:b/>
              </w:rPr>
              <w:t xml:space="preserve">value of the institution. </w:t>
            </w:r>
            <w:r w:rsidR="00BA3567" w:rsidRPr="002436E3">
              <w:rPr>
                <w:bCs/>
              </w:rPr>
              <w:t>This includes</w:t>
            </w:r>
            <w:r w:rsidR="002436E3" w:rsidRPr="002436E3">
              <w:rPr>
                <w:bCs/>
              </w:rPr>
              <w:t xml:space="preserve"> both Use and Non-Use Values held by visitors and the</w:t>
            </w:r>
            <w:r w:rsidR="005D6D08">
              <w:rPr>
                <w:bCs/>
              </w:rPr>
              <w:t xml:space="preserve"> wider</w:t>
            </w:r>
            <w:r w:rsidR="002436E3" w:rsidRPr="002436E3">
              <w:rPr>
                <w:bCs/>
              </w:rPr>
              <w:t xml:space="preserve"> public</w:t>
            </w:r>
            <w:r w:rsidR="00CA0C94">
              <w:rPr>
                <w:bCs/>
              </w:rPr>
              <w:t xml:space="preserve"> (non-users)</w:t>
            </w:r>
            <w:r w:rsidR="002436E3" w:rsidRPr="002436E3">
              <w:rPr>
                <w:bCs/>
              </w:rPr>
              <w:t>.</w:t>
            </w:r>
            <w:r w:rsidR="005F4C2C">
              <w:rPr>
                <w:bCs/>
              </w:rPr>
              <w:t xml:space="preserve"> It then accounts for the direct and indirect benefits from </w:t>
            </w:r>
            <w:r w:rsidR="004B4A4E">
              <w:rPr>
                <w:bCs/>
              </w:rPr>
              <w:t>engaging with and knowing a cultural institution exists.</w:t>
            </w:r>
          </w:p>
        </w:tc>
      </w:tr>
      <w:tr w:rsidR="00C60C33" w:rsidRPr="00CD1118" w14:paraId="4F67A63F" w14:textId="77777777" w:rsidTr="00EC72B4">
        <w:tc>
          <w:tcPr>
            <w:tcW w:w="970" w:type="pct"/>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5501EE90" w14:textId="7CEB8E49" w:rsidR="00C60C33" w:rsidRDefault="00C60C33" w:rsidP="00C60C33">
            <w:pPr>
              <w:spacing w:after="160" w:line="360" w:lineRule="auto"/>
              <w:jc w:val="left"/>
              <w:rPr>
                <w:b/>
                <w:bCs/>
              </w:rPr>
            </w:pPr>
            <w:r>
              <w:rPr>
                <w:b/>
                <w:bCs/>
              </w:rPr>
              <w:t>Use value</w:t>
            </w:r>
          </w:p>
        </w:tc>
        <w:tc>
          <w:tcPr>
            <w:tcW w:w="4030" w:type="pct"/>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tcPr>
          <w:p w14:paraId="4629DF48" w14:textId="55A15429" w:rsidR="00C60C33" w:rsidRDefault="00C60C33" w:rsidP="00C60C33">
            <w:pPr>
              <w:spacing w:after="160" w:line="360" w:lineRule="auto"/>
              <w:jc w:val="left"/>
              <w:rPr>
                <w:b/>
              </w:rPr>
            </w:pPr>
            <w:r w:rsidRPr="00E7378D">
              <w:rPr>
                <w:b/>
              </w:rPr>
              <w:t>Use value refers to the</w:t>
            </w:r>
            <w:r w:rsidR="005D6D08">
              <w:rPr>
                <w:b/>
              </w:rPr>
              <w:t xml:space="preserve"> value</w:t>
            </w:r>
            <w:r w:rsidRPr="00E7378D">
              <w:rPr>
                <w:b/>
              </w:rPr>
              <w:t xml:space="preserve"> stated by those who have visited or otherwise engaged with the cultural institution within a designated period</w:t>
            </w:r>
            <w:r w:rsidRPr="007F4CBD">
              <w:rPr>
                <w:bCs/>
              </w:rPr>
              <w:t xml:space="preserve"> (e.g.</w:t>
            </w:r>
            <w:r w:rsidR="00C02322">
              <w:rPr>
                <w:bCs/>
              </w:rPr>
              <w:t>,</w:t>
            </w:r>
            <w:r w:rsidRPr="007F4CBD">
              <w:rPr>
                <w:bCs/>
              </w:rPr>
              <w:t xml:space="preserve"> the past three years). </w:t>
            </w:r>
            <w:r w:rsidRPr="00E7378D">
              <w:t xml:space="preserve">While these are expected to be </w:t>
            </w:r>
            <w:r w:rsidRPr="00E7378D">
              <w:rPr>
                <w:i/>
              </w:rPr>
              <w:t>primarily</w:t>
            </w:r>
            <w:r w:rsidRPr="00E7378D">
              <w:t xml:space="preserve"> use values, visitors may also hold non-use values for the preservation and maintenance of </w:t>
            </w:r>
            <w:r>
              <w:t xml:space="preserve">museum </w:t>
            </w:r>
            <w:r w:rsidRPr="00E7378D">
              <w:t xml:space="preserve">collections. Use value within this </w:t>
            </w:r>
            <w:r>
              <w:t>note</w:t>
            </w:r>
            <w:r w:rsidRPr="00E7378D">
              <w:t xml:space="preserve"> refers exclusively to the WTP values held by museum visitors (i.e.</w:t>
            </w:r>
            <w:r w:rsidR="00C02322">
              <w:t>,</w:t>
            </w:r>
            <w:r w:rsidRPr="00E7378D">
              <w:t xml:space="preserve"> users) for accessing the museum.</w:t>
            </w:r>
          </w:p>
        </w:tc>
      </w:tr>
      <w:tr w:rsidR="00CD1118" w:rsidRPr="00CD1118" w14:paraId="5ED6C04C" w14:textId="77777777" w:rsidTr="00EC72B4">
        <w:trPr>
          <w:trHeight w:val="217"/>
        </w:trPr>
        <w:tc>
          <w:tcPr>
            <w:tcW w:w="970" w:type="pct"/>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hideMark/>
          </w:tcPr>
          <w:p w14:paraId="10777680" w14:textId="77777777" w:rsidR="00CD1118" w:rsidRPr="00CD1118" w:rsidRDefault="00CD1118" w:rsidP="00CD1118">
            <w:pPr>
              <w:spacing w:after="160" w:line="360" w:lineRule="auto"/>
              <w:jc w:val="left"/>
            </w:pPr>
            <w:r w:rsidRPr="00CD1118">
              <w:rPr>
                <w:b/>
                <w:bCs/>
              </w:rPr>
              <w:lastRenderedPageBreak/>
              <w:t>Willingness to pay (WTP)</w:t>
            </w:r>
          </w:p>
        </w:tc>
        <w:tc>
          <w:tcPr>
            <w:tcW w:w="4030" w:type="pct"/>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hideMark/>
          </w:tcPr>
          <w:p w14:paraId="5209D900" w14:textId="277FBEF5" w:rsidR="00CD1118" w:rsidRPr="00CD1118" w:rsidRDefault="00CD1118" w:rsidP="00CD1118">
            <w:pPr>
              <w:spacing w:after="160" w:line="360" w:lineRule="auto"/>
              <w:jc w:val="left"/>
            </w:pPr>
            <w:r w:rsidRPr="00CD1118">
              <w:t xml:space="preserve">The maximum amount of money a person is willing to </w:t>
            </w:r>
            <w:r w:rsidR="007671E3">
              <w:t>pay to continue to enjoy a good or service</w:t>
            </w:r>
            <w:r w:rsidR="001755DC">
              <w:t xml:space="preserve"> at its current ‘business as usual’ level. </w:t>
            </w:r>
            <w:r w:rsidR="005D6D08">
              <w:t>This c</w:t>
            </w:r>
            <w:r w:rsidR="001755DC">
              <w:t xml:space="preserve">an also include their willingness to pay for a change or improvement in the good or service, but this scenario is not covered </w:t>
            </w:r>
            <w:r w:rsidR="008D647A">
              <w:t>in this Guidance Note.</w:t>
            </w:r>
          </w:p>
        </w:tc>
      </w:tr>
    </w:tbl>
    <w:p w14:paraId="7EACD325" w14:textId="20C7E48D" w:rsidR="004D059D" w:rsidRDefault="00CD1118" w:rsidP="008B3121">
      <w:pPr>
        <w:spacing w:after="160" w:line="360" w:lineRule="auto"/>
        <w:jc w:val="left"/>
        <w:rPr>
          <w:rFonts w:eastAsia="Times New Roman" w:cs="Arial"/>
          <w:b/>
          <w:bCs/>
          <w:color w:val="00C19F" w:themeColor="accent1"/>
          <w:lang w:eastAsia="ja-JP"/>
        </w:rPr>
      </w:pPr>
      <w:r w:rsidRPr="00CD1118" w:rsidDel="00CD1118">
        <w:t xml:space="preserve"> </w:t>
      </w:r>
    </w:p>
    <w:p w14:paraId="6E411DED" w14:textId="0EAB468D" w:rsidR="00E8729A" w:rsidRPr="00E8729A" w:rsidRDefault="001F61A4" w:rsidP="00E8729A">
      <w:r>
        <w:t xml:space="preserve"> </w:t>
      </w:r>
    </w:p>
    <w:p w14:paraId="7547B01D" w14:textId="42B8F696" w:rsidR="00257343" w:rsidRDefault="00257343" w:rsidP="00F636CF"/>
    <w:p w14:paraId="4CD8B5DA" w14:textId="30C55279" w:rsidR="008F1089" w:rsidRDefault="008F1089" w:rsidP="00F636CF">
      <w:r>
        <w:rPr>
          <w:noProof/>
          <w:lang w:eastAsia="en-GB"/>
        </w:rPr>
        <w:drawing>
          <wp:inline distT="0" distB="0" distL="0" distR="0" wp14:anchorId="1CF9C37A" wp14:editId="5C65D461">
            <wp:extent cx="5731510" cy="753745"/>
            <wp:effectExtent l="0" t="0" r="2540" b="8255"/>
            <wp:docPr id="13" name="Picture 13" descr="A house that has a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sites_update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753745"/>
                    </a:xfrm>
                    <a:prstGeom prst="rect">
                      <a:avLst/>
                    </a:prstGeom>
                  </pic:spPr>
                </pic:pic>
              </a:graphicData>
            </a:graphic>
          </wp:inline>
        </w:drawing>
      </w:r>
    </w:p>
    <w:p w14:paraId="2B39C400" w14:textId="6ACD7BCB" w:rsidR="009E2417" w:rsidRDefault="00D079A7" w:rsidP="001A216A">
      <w:pPr>
        <w:pStyle w:val="Heading1"/>
      </w:pPr>
      <w:bookmarkStart w:id="6" w:name="_Toc57276309"/>
      <w:r>
        <w:t xml:space="preserve">Section 1: </w:t>
      </w:r>
      <w:r w:rsidR="003425D7">
        <w:t xml:space="preserve">How can you estimate the value that </w:t>
      </w:r>
      <w:r w:rsidR="008E70FF">
        <w:t xml:space="preserve">your institution </w:t>
      </w:r>
      <w:r w:rsidR="003425D7">
        <w:t>create</w:t>
      </w:r>
      <w:r w:rsidR="008E70FF">
        <w:t>s</w:t>
      </w:r>
      <w:r w:rsidR="003425D7">
        <w:t>?</w:t>
      </w:r>
      <w:bookmarkEnd w:id="6"/>
      <w:r w:rsidR="003425D7">
        <w:t xml:space="preserve"> </w:t>
      </w:r>
    </w:p>
    <w:p w14:paraId="1F650CFE" w14:textId="02B0242D" w:rsidR="00A03A1F" w:rsidRDefault="00A03A1F" w:rsidP="00A03A1F">
      <w:pPr>
        <w:rPr>
          <w:lang w:eastAsia="ja-JP"/>
        </w:rPr>
      </w:pPr>
    </w:p>
    <w:p w14:paraId="3A6872CB" w14:textId="3616CE82" w:rsidR="00A03A1F" w:rsidRDefault="00A03A1F" w:rsidP="008B3121">
      <w:pPr>
        <w:spacing w:line="360" w:lineRule="auto"/>
        <w:rPr>
          <w:lang w:eastAsia="ja-JP"/>
        </w:rPr>
      </w:pPr>
      <w:r>
        <w:rPr>
          <w:lang w:eastAsia="ja-JP"/>
        </w:rPr>
        <w:t xml:space="preserve">Imagine that you are </w:t>
      </w:r>
      <w:r w:rsidR="00274369">
        <w:rPr>
          <w:lang w:eastAsia="ja-JP"/>
        </w:rPr>
        <w:t xml:space="preserve">in the </w:t>
      </w:r>
      <w:r w:rsidR="00BA7D7F">
        <w:rPr>
          <w:lang w:eastAsia="ja-JP"/>
        </w:rPr>
        <w:t>management</w:t>
      </w:r>
      <w:r w:rsidR="00274369">
        <w:rPr>
          <w:lang w:eastAsia="ja-JP"/>
        </w:rPr>
        <w:t xml:space="preserve"> team</w:t>
      </w:r>
      <w:r>
        <w:rPr>
          <w:lang w:eastAsia="ja-JP"/>
        </w:rPr>
        <w:t xml:space="preserve"> at a regional museum. You have been asked to </w:t>
      </w:r>
      <w:r w:rsidR="0086396B">
        <w:rPr>
          <w:lang w:eastAsia="ja-JP"/>
        </w:rPr>
        <w:t>prepare</w:t>
      </w:r>
      <w:r w:rsidR="00B43721">
        <w:rPr>
          <w:lang w:eastAsia="ja-JP"/>
        </w:rPr>
        <w:t xml:space="preserve"> a business case to outline the value that you</w:t>
      </w:r>
      <w:r w:rsidR="00904EE4">
        <w:rPr>
          <w:lang w:eastAsia="ja-JP"/>
        </w:rPr>
        <w:t>r museum</w:t>
      </w:r>
      <w:r w:rsidR="00B43721">
        <w:rPr>
          <w:lang w:eastAsia="ja-JP"/>
        </w:rPr>
        <w:t xml:space="preserve"> create</w:t>
      </w:r>
      <w:r w:rsidR="00904EE4">
        <w:rPr>
          <w:lang w:eastAsia="ja-JP"/>
        </w:rPr>
        <w:t xml:space="preserve">s </w:t>
      </w:r>
      <w:r w:rsidR="00B43721">
        <w:rPr>
          <w:lang w:eastAsia="ja-JP"/>
        </w:rPr>
        <w:t>for society</w:t>
      </w:r>
      <w:r w:rsidR="0086396B">
        <w:rPr>
          <w:lang w:eastAsia="ja-JP"/>
        </w:rPr>
        <w:t xml:space="preserve">, or to support a funding </w:t>
      </w:r>
      <w:r w:rsidR="00515D26">
        <w:rPr>
          <w:lang w:eastAsia="ja-JP"/>
        </w:rPr>
        <w:t>bid.</w:t>
      </w:r>
      <w:r w:rsidR="005770F1">
        <w:rPr>
          <w:lang w:eastAsia="ja-JP"/>
        </w:rPr>
        <w:t xml:space="preserve"> This may be a business case</w:t>
      </w:r>
      <w:r w:rsidR="00417187">
        <w:rPr>
          <w:lang w:eastAsia="ja-JP"/>
        </w:rPr>
        <w:t xml:space="preserve"> for new investment (such as </w:t>
      </w:r>
      <w:r w:rsidR="00DD655F">
        <w:rPr>
          <w:lang w:eastAsia="ja-JP"/>
        </w:rPr>
        <w:t xml:space="preserve">an expansion or refurbishment </w:t>
      </w:r>
      <w:r w:rsidR="00DA66E5">
        <w:rPr>
          <w:lang w:eastAsia="ja-JP"/>
        </w:rPr>
        <w:t>of</w:t>
      </w:r>
      <w:r w:rsidR="00DD655F">
        <w:rPr>
          <w:lang w:eastAsia="ja-JP"/>
        </w:rPr>
        <w:t xml:space="preserve"> the museum)</w:t>
      </w:r>
      <w:r w:rsidR="008F6A8E">
        <w:rPr>
          <w:lang w:eastAsia="ja-JP"/>
        </w:rPr>
        <w:t>.</w:t>
      </w:r>
    </w:p>
    <w:p w14:paraId="5936EC10" w14:textId="77777777" w:rsidR="00515D26" w:rsidRDefault="00515D26" w:rsidP="008B3121">
      <w:pPr>
        <w:spacing w:line="360" w:lineRule="auto"/>
        <w:rPr>
          <w:lang w:eastAsia="ja-JP"/>
        </w:rPr>
      </w:pPr>
    </w:p>
    <w:p w14:paraId="296401C7" w14:textId="0A2AB565" w:rsidR="007D2726" w:rsidRDefault="00515D26" w:rsidP="008B3121">
      <w:pPr>
        <w:spacing w:line="360" w:lineRule="auto"/>
        <w:rPr>
          <w:lang w:eastAsia="ja-JP"/>
        </w:rPr>
      </w:pPr>
      <w:r>
        <w:rPr>
          <w:lang w:eastAsia="ja-JP"/>
        </w:rPr>
        <w:t xml:space="preserve">You know that your institution is important because </w:t>
      </w:r>
      <w:r w:rsidR="008906E0">
        <w:rPr>
          <w:lang w:eastAsia="ja-JP"/>
        </w:rPr>
        <w:t xml:space="preserve">thousands of people </w:t>
      </w:r>
      <w:r>
        <w:rPr>
          <w:lang w:eastAsia="ja-JP"/>
        </w:rPr>
        <w:t xml:space="preserve">visit </w:t>
      </w:r>
      <w:r w:rsidR="00904EE4">
        <w:rPr>
          <w:lang w:eastAsia="ja-JP"/>
        </w:rPr>
        <w:t xml:space="preserve">it </w:t>
      </w:r>
      <w:r w:rsidR="008906E0">
        <w:rPr>
          <w:lang w:eastAsia="ja-JP"/>
        </w:rPr>
        <w:t xml:space="preserve">annually, </w:t>
      </w:r>
      <w:r w:rsidR="006D6089">
        <w:rPr>
          <w:lang w:eastAsia="ja-JP"/>
        </w:rPr>
        <w:t xml:space="preserve">because it </w:t>
      </w:r>
      <w:r w:rsidR="008906E0">
        <w:rPr>
          <w:lang w:eastAsia="ja-JP"/>
        </w:rPr>
        <w:t>store</w:t>
      </w:r>
      <w:r w:rsidR="0026411A">
        <w:rPr>
          <w:lang w:eastAsia="ja-JP"/>
        </w:rPr>
        <w:t>s</w:t>
      </w:r>
      <w:r w:rsidR="008906E0">
        <w:rPr>
          <w:lang w:eastAsia="ja-JP"/>
        </w:rPr>
        <w:t xml:space="preserve"> and display</w:t>
      </w:r>
      <w:r w:rsidR="0026411A">
        <w:rPr>
          <w:lang w:eastAsia="ja-JP"/>
        </w:rPr>
        <w:t>s</w:t>
      </w:r>
      <w:r w:rsidR="008906E0">
        <w:rPr>
          <w:lang w:eastAsia="ja-JP"/>
        </w:rPr>
        <w:t xml:space="preserve"> </w:t>
      </w:r>
      <w:r w:rsidR="00B81CC9">
        <w:rPr>
          <w:lang w:eastAsia="ja-JP"/>
        </w:rPr>
        <w:t>culturally important objects</w:t>
      </w:r>
      <w:r w:rsidR="008906E0">
        <w:rPr>
          <w:lang w:eastAsia="ja-JP"/>
        </w:rPr>
        <w:t xml:space="preserve">, and because </w:t>
      </w:r>
      <w:r w:rsidR="00190D8B">
        <w:rPr>
          <w:lang w:eastAsia="ja-JP"/>
        </w:rPr>
        <w:t>of</w:t>
      </w:r>
      <w:r w:rsidR="008906E0">
        <w:rPr>
          <w:lang w:eastAsia="ja-JP"/>
        </w:rPr>
        <w:t xml:space="preserve"> </w:t>
      </w:r>
      <w:r w:rsidR="006D6089">
        <w:rPr>
          <w:lang w:eastAsia="ja-JP"/>
        </w:rPr>
        <w:t>its</w:t>
      </w:r>
      <w:r w:rsidR="008906E0">
        <w:rPr>
          <w:lang w:eastAsia="ja-JP"/>
        </w:rPr>
        <w:t xml:space="preserve"> research</w:t>
      </w:r>
      <w:r w:rsidR="00190D8B">
        <w:rPr>
          <w:lang w:eastAsia="ja-JP"/>
        </w:rPr>
        <w:t>, education</w:t>
      </w:r>
      <w:r w:rsidR="006B408C">
        <w:rPr>
          <w:lang w:eastAsia="ja-JP"/>
        </w:rPr>
        <w:t>,</w:t>
      </w:r>
      <w:r w:rsidR="008906E0">
        <w:rPr>
          <w:lang w:eastAsia="ja-JP"/>
        </w:rPr>
        <w:t xml:space="preserve"> and </w:t>
      </w:r>
      <w:r w:rsidR="00190D8B">
        <w:rPr>
          <w:lang w:eastAsia="ja-JP"/>
        </w:rPr>
        <w:t xml:space="preserve">outreach work </w:t>
      </w:r>
      <w:r w:rsidR="006D6089">
        <w:rPr>
          <w:lang w:eastAsia="ja-JP"/>
        </w:rPr>
        <w:t xml:space="preserve">for </w:t>
      </w:r>
      <w:r w:rsidR="00190D8B">
        <w:rPr>
          <w:lang w:eastAsia="ja-JP"/>
        </w:rPr>
        <w:t xml:space="preserve">the wider </w:t>
      </w:r>
      <w:r w:rsidR="00190D8B" w:rsidRPr="007D61BF">
        <w:rPr>
          <w:lang w:eastAsia="ja-JP"/>
        </w:rPr>
        <w:t>community.</w:t>
      </w:r>
      <w:r w:rsidR="00666683" w:rsidRPr="0062391A">
        <w:rPr>
          <w:lang w:eastAsia="ja-JP"/>
        </w:rPr>
        <w:t xml:space="preserve"> </w:t>
      </w:r>
    </w:p>
    <w:p w14:paraId="5E15004C" w14:textId="77777777" w:rsidR="007D2726" w:rsidRDefault="007D2726" w:rsidP="008B3121">
      <w:pPr>
        <w:spacing w:line="360" w:lineRule="auto"/>
        <w:rPr>
          <w:lang w:eastAsia="ja-JP"/>
        </w:rPr>
      </w:pPr>
    </w:p>
    <w:p w14:paraId="6AFE7BE1" w14:textId="27B816B1" w:rsidR="007D2726" w:rsidRDefault="00666683" w:rsidP="008B3121">
      <w:pPr>
        <w:spacing w:line="360" w:lineRule="auto"/>
        <w:rPr>
          <w:lang w:eastAsia="ja-JP"/>
        </w:rPr>
      </w:pPr>
      <w:r w:rsidRPr="00552E91">
        <w:rPr>
          <w:lang w:eastAsia="ja-JP"/>
        </w:rPr>
        <w:t xml:space="preserve">You also know, anecdotally, that </w:t>
      </w:r>
      <w:r w:rsidR="00F91B86">
        <w:rPr>
          <w:lang w:eastAsia="ja-JP"/>
        </w:rPr>
        <w:t xml:space="preserve">even </w:t>
      </w:r>
      <w:r w:rsidRPr="00552E91">
        <w:rPr>
          <w:lang w:eastAsia="ja-JP"/>
        </w:rPr>
        <w:t>people who</w:t>
      </w:r>
      <w:r w:rsidR="006D6089">
        <w:rPr>
          <w:lang w:eastAsia="ja-JP"/>
        </w:rPr>
        <w:t xml:space="preserve"> have </w:t>
      </w:r>
      <w:r w:rsidRPr="00552E91">
        <w:rPr>
          <w:lang w:eastAsia="ja-JP"/>
        </w:rPr>
        <w:t>never visit</w:t>
      </w:r>
      <w:r w:rsidR="006D6089">
        <w:rPr>
          <w:lang w:eastAsia="ja-JP"/>
        </w:rPr>
        <w:t>ed</w:t>
      </w:r>
      <w:r w:rsidRPr="00552E91">
        <w:rPr>
          <w:lang w:eastAsia="ja-JP"/>
        </w:rPr>
        <w:t xml:space="preserve"> the museum value its presence</w:t>
      </w:r>
      <w:r w:rsidR="00806295">
        <w:rPr>
          <w:lang w:eastAsia="ja-JP"/>
        </w:rPr>
        <w:t xml:space="preserve">, </w:t>
      </w:r>
      <w:r w:rsidRPr="00552E91">
        <w:rPr>
          <w:lang w:eastAsia="ja-JP"/>
        </w:rPr>
        <w:t xml:space="preserve">perhaps due to a sense </w:t>
      </w:r>
      <w:r w:rsidR="009B5039" w:rsidRPr="00552E91">
        <w:rPr>
          <w:lang w:eastAsia="ja-JP"/>
        </w:rPr>
        <w:t>of</w:t>
      </w:r>
      <w:r w:rsidRPr="00552E91">
        <w:rPr>
          <w:lang w:eastAsia="ja-JP"/>
        </w:rPr>
        <w:t xml:space="preserve"> regional pride or </w:t>
      </w:r>
      <w:r w:rsidR="000D218A" w:rsidRPr="00552E91">
        <w:rPr>
          <w:lang w:eastAsia="ja-JP"/>
        </w:rPr>
        <w:t>awareness of the benefits that other</w:t>
      </w:r>
      <w:r w:rsidR="00762608" w:rsidRPr="00552E91">
        <w:rPr>
          <w:lang w:eastAsia="ja-JP"/>
        </w:rPr>
        <w:t>s</w:t>
      </w:r>
      <w:r w:rsidR="000D218A" w:rsidRPr="00552E91">
        <w:rPr>
          <w:lang w:eastAsia="ja-JP"/>
        </w:rPr>
        <w:t xml:space="preserve"> gain from it.</w:t>
      </w:r>
      <w:r w:rsidR="00831681" w:rsidRPr="007D61BF">
        <w:rPr>
          <w:lang w:eastAsia="ja-JP"/>
        </w:rPr>
        <w:t xml:space="preserve"> </w:t>
      </w:r>
    </w:p>
    <w:p w14:paraId="0F111E69" w14:textId="77777777" w:rsidR="007D2726" w:rsidRDefault="007D2726" w:rsidP="008B3121">
      <w:pPr>
        <w:spacing w:line="360" w:lineRule="auto"/>
        <w:rPr>
          <w:lang w:eastAsia="ja-JP"/>
        </w:rPr>
      </w:pPr>
    </w:p>
    <w:p w14:paraId="691508A1" w14:textId="543B11FB" w:rsidR="0053362A" w:rsidRDefault="00295E03" w:rsidP="008B3121">
      <w:pPr>
        <w:spacing w:line="360" w:lineRule="auto"/>
        <w:rPr>
          <w:lang w:eastAsia="ja-JP"/>
        </w:rPr>
      </w:pPr>
      <w:r w:rsidRPr="00BE11DB">
        <w:rPr>
          <w:lang w:eastAsia="ja-JP"/>
        </w:rPr>
        <w:t>However, none of this is necessarily reflected in market prices (i.e. the prices people pay). This may be because these entry prices are partially or fully subsidised (the latter when the museum offers free entry to the main collection). Where visitors only pay for temporary exhibitions, this also represents only a partial indication of the total value of the institution</w:t>
      </w:r>
      <w:r w:rsidR="00937115" w:rsidRPr="00BE11DB">
        <w:rPr>
          <w:lang w:eastAsia="ja-JP"/>
        </w:rPr>
        <w:t xml:space="preserve">. </w:t>
      </w:r>
    </w:p>
    <w:p w14:paraId="7558225C" w14:textId="77777777" w:rsidR="008B3121" w:rsidRDefault="008B3121" w:rsidP="00A03A1F">
      <w:pPr>
        <w:rPr>
          <w:lang w:eastAsia="ja-JP"/>
        </w:rPr>
      </w:pPr>
    </w:p>
    <w:p w14:paraId="7458E14E" w14:textId="6812FCD3" w:rsidR="0053362A" w:rsidRDefault="000F0717" w:rsidP="00C070C3">
      <w:pPr>
        <w:pStyle w:val="Heading2"/>
        <w:rPr>
          <w:lang w:eastAsia="ja-JP"/>
        </w:rPr>
      </w:pPr>
      <w:bookmarkStart w:id="7" w:name="_Toc57276310"/>
      <w:r>
        <w:rPr>
          <w:lang w:eastAsia="ja-JP"/>
        </w:rPr>
        <w:t>1.1 V</w:t>
      </w:r>
      <w:r w:rsidR="00C9704D">
        <w:rPr>
          <w:lang w:eastAsia="ja-JP"/>
        </w:rPr>
        <w:t>alues for ‘non-</w:t>
      </w:r>
      <w:r w:rsidR="001C7D23">
        <w:rPr>
          <w:lang w:eastAsia="ja-JP"/>
        </w:rPr>
        <w:t xml:space="preserve">market’ </w:t>
      </w:r>
      <w:r w:rsidR="00C9704D">
        <w:rPr>
          <w:lang w:eastAsia="ja-JP"/>
        </w:rPr>
        <w:t>institutions?</w:t>
      </w:r>
      <w:bookmarkEnd w:id="7"/>
    </w:p>
    <w:p w14:paraId="6A0652C3" w14:textId="0FA1F230" w:rsidR="00D217E3" w:rsidRDefault="00D217E3" w:rsidP="00A03A1F">
      <w:pPr>
        <w:rPr>
          <w:lang w:eastAsia="ja-JP"/>
        </w:rPr>
      </w:pPr>
    </w:p>
    <w:p w14:paraId="6B1917C7" w14:textId="4A0AEDB7" w:rsidR="00C34B7C" w:rsidRDefault="00255CB0" w:rsidP="008B3121">
      <w:pPr>
        <w:spacing w:line="360" w:lineRule="auto"/>
      </w:pPr>
      <w:r>
        <w:rPr>
          <w:lang w:eastAsia="ja-JP"/>
        </w:rPr>
        <w:t>The problem that m</w:t>
      </w:r>
      <w:r w:rsidR="004B0793">
        <w:rPr>
          <w:lang w:eastAsia="ja-JP"/>
        </w:rPr>
        <w:t>a</w:t>
      </w:r>
      <w:r>
        <w:rPr>
          <w:lang w:eastAsia="ja-JP"/>
        </w:rPr>
        <w:t xml:space="preserve">ny </w:t>
      </w:r>
      <w:r w:rsidR="006C7F8D">
        <w:rPr>
          <w:lang w:eastAsia="ja-JP"/>
        </w:rPr>
        <w:t xml:space="preserve">museums </w:t>
      </w:r>
      <w:r>
        <w:rPr>
          <w:lang w:eastAsia="ja-JP"/>
        </w:rPr>
        <w:t xml:space="preserve">find is that the benefits they provide to society are not </w:t>
      </w:r>
      <w:r w:rsidR="003D5C3A">
        <w:rPr>
          <w:lang w:eastAsia="ja-JP"/>
        </w:rPr>
        <w:t xml:space="preserve">reflected </w:t>
      </w:r>
      <w:r w:rsidR="0047210F">
        <w:rPr>
          <w:lang w:eastAsia="ja-JP"/>
        </w:rPr>
        <w:t>in market prices</w:t>
      </w:r>
      <w:r>
        <w:rPr>
          <w:lang w:eastAsia="ja-JP"/>
        </w:rPr>
        <w:t>.</w:t>
      </w:r>
      <w:r w:rsidR="008F3DD2">
        <w:rPr>
          <w:lang w:eastAsia="ja-JP"/>
        </w:rPr>
        <w:t xml:space="preserve"> The</w:t>
      </w:r>
      <w:r w:rsidR="0072187E">
        <w:rPr>
          <w:lang w:eastAsia="ja-JP"/>
        </w:rPr>
        <w:t>se benefits</w:t>
      </w:r>
      <w:r w:rsidR="008F3DD2">
        <w:rPr>
          <w:lang w:eastAsia="ja-JP"/>
        </w:rPr>
        <w:t xml:space="preserve"> are termed ‘non-market’ goods or services</w:t>
      </w:r>
      <w:r w:rsidR="00432D99">
        <w:rPr>
          <w:lang w:eastAsia="ja-JP"/>
        </w:rPr>
        <w:t xml:space="preserve"> </w:t>
      </w:r>
      <w:r w:rsidR="00432D99">
        <w:rPr>
          <w:lang w:eastAsia="ja-JP"/>
        </w:rPr>
        <w:lastRenderedPageBreak/>
        <w:t>because people benefit from them</w:t>
      </w:r>
      <w:r w:rsidR="0077295A">
        <w:rPr>
          <w:lang w:eastAsia="ja-JP"/>
        </w:rPr>
        <w:t xml:space="preserve">, </w:t>
      </w:r>
      <w:r w:rsidR="00432D99">
        <w:rPr>
          <w:lang w:eastAsia="ja-JP"/>
        </w:rPr>
        <w:t>but do not have to pay to enjoy them</w:t>
      </w:r>
      <w:r w:rsidR="007B1F52">
        <w:rPr>
          <w:lang w:eastAsia="ja-JP"/>
        </w:rPr>
        <w:t>. This</w:t>
      </w:r>
      <w:r w:rsidR="00432D99">
        <w:rPr>
          <w:lang w:eastAsia="ja-JP"/>
        </w:rPr>
        <w:t xml:space="preserve"> means that they do not show up on traditional </w:t>
      </w:r>
      <w:r w:rsidR="007C6E22">
        <w:rPr>
          <w:lang w:eastAsia="ja-JP"/>
        </w:rPr>
        <w:t>monetary balance sheets</w:t>
      </w:r>
      <w:r w:rsidR="008F3DD2">
        <w:rPr>
          <w:lang w:eastAsia="ja-JP"/>
        </w:rPr>
        <w:t>.</w:t>
      </w:r>
      <w:r>
        <w:rPr>
          <w:lang w:eastAsia="ja-JP"/>
        </w:rPr>
        <w:t xml:space="preserve"> </w:t>
      </w:r>
      <w:r w:rsidR="008F3DD2">
        <w:rPr>
          <w:lang w:eastAsia="ja-JP"/>
        </w:rPr>
        <w:t>Consequently,</w:t>
      </w:r>
      <w:r>
        <w:rPr>
          <w:lang w:eastAsia="ja-JP"/>
        </w:rPr>
        <w:t xml:space="preserve"> they</w:t>
      </w:r>
      <w:r w:rsidR="003425D7">
        <w:rPr>
          <w:lang w:eastAsia="ja-JP"/>
        </w:rPr>
        <w:t xml:space="preserve"> often</w:t>
      </w:r>
      <w:r w:rsidR="009746E2">
        <w:rPr>
          <w:lang w:eastAsia="ja-JP"/>
        </w:rPr>
        <w:t xml:space="preserve"> are not </w:t>
      </w:r>
      <w:r w:rsidR="00B57EC7">
        <w:rPr>
          <w:lang w:eastAsia="ja-JP"/>
        </w:rPr>
        <w:t>considered</w:t>
      </w:r>
      <w:r w:rsidR="009746E2">
        <w:rPr>
          <w:lang w:eastAsia="ja-JP"/>
        </w:rPr>
        <w:t xml:space="preserve"> </w:t>
      </w:r>
      <w:r w:rsidR="00095DB5">
        <w:rPr>
          <w:lang w:eastAsia="ja-JP"/>
        </w:rPr>
        <w:t xml:space="preserve">in </w:t>
      </w:r>
      <w:r w:rsidR="004B0793">
        <w:rPr>
          <w:lang w:eastAsia="ja-JP"/>
        </w:rPr>
        <w:t xml:space="preserve">economic business cases. </w:t>
      </w:r>
      <w:r w:rsidR="00D217E3">
        <w:rPr>
          <w:lang w:eastAsia="ja-JP"/>
        </w:rPr>
        <w:t xml:space="preserve">There are, however, ways in which these </w:t>
      </w:r>
      <w:r w:rsidR="00445723">
        <w:rPr>
          <w:lang w:eastAsia="ja-JP"/>
        </w:rPr>
        <w:t>non-</w:t>
      </w:r>
      <w:r w:rsidR="0047210F">
        <w:rPr>
          <w:lang w:eastAsia="ja-JP"/>
        </w:rPr>
        <w:t xml:space="preserve">market </w:t>
      </w:r>
      <w:r w:rsidR="00D217E3">
        <w:rPr>
          <w:lang w:eastAsia="ja-JP"/>
        </w:rPr>
        <w:t xml:space="preserve">benefits can be </w:t>
      </w:r>
      <w:r w:rsidR="00577301">
        <w:t xml:space="preserve">quantified and understood within an economic framework. </w:t>
      </w:r>
    </w:p>
    <w:p w14:paraId="204E6877" w14:textId="77777777" w:rsidR="000F0717" w:rsidRDefault="000F0717" w:rsidP="008B3121">
      <w:pPr>
        <w:spacing w:line="360" w:lineRule="auto"/>
      </w:pPr>
    </w:p>
    <w:p w14:paraId="0E167DEE" w14:textId="265412BA" w:rsidR="00E60326" w:rsidRPr="00530A09" w:rsidRDefault="004010B1" w:rsidP="00530A09">
      <w:pPr>
        <w:spacing w:before="240" w:after="240" w:line="360" w:lineRule="auto"/>
        <w:rPr>
          <w:rFonts w:eastAsia="MS Mincho" w:cs="Arial"/>
          <w:lang w:val="en-US" w:eastAsia="en-GB"/>
        </w:rPr>
      </w:pPr>
      <w:r>
        <w:t>W</w:t>
      </w:r>
      <w:r w:rsidR="008E450A">
        <w:t xml:space="preserve">hen monetary estimates are </w:t>
      </w:r>
      <w:r w:rsidR="002F08FE">
        <w:t xml:space="preserve">provided </w:t>
      </w:r>
      <w:r w:rsidR="00DA1AAB">
        <w:t>to demonstrate</w:t>
      </w:r>
      <w:r w:rsidR="00DA1AAB" w:rsidRPr="00C34ABA">
        <w:t xml:space="preserve"> </w:t>
      </w:r>
      <w:r w:rsidR="00FB2D15" w:rsidRPr="00C34ABA">
        <w:t xml:space="preserve">the value of these </w:t>
      </w:r>
      <w:r w:rsidR="00AA41C9" w:rsidRPr="00C34ABA">
        <w:t>institutions</w:t>
      </w:r>
      <w:r w:rsidR="00554175">
        <w:t>,</w:t>
      </w:r>
      <w:r w:rsidR="00AA41C9">
        <w:t xml:space="preserve"> it</w:t>
      </w:r>
      <w:r w:rsidR="008E450A">
        <w:t xml:space="preserve"> makes </w:t>
      </w:r>
      <w:r w:rsidR="007B1F52">
        <w:t>a stronger case</w:t>
      </w:r>
      <w:r w:rsidR="008E450A">
        <w:t xml:space="preserve"> that</w:t>
      </w:r>
      <w:r w:rsidR="002A1477">
        <w:t xml:space="preserve"> </w:t>
      </w:r>
      <w:r w:rsidR="00FB2D15" w:rsidRPr="00C34ABA">
        <w:t>culture and the arts</w:t>
      </w:r>
      <w:r w:rsidR="007B1F52">
        <w:t xml:space="preserve"> should</w:t>
      </w:r>
      <w:r w:rsidR="00FB2D15" w:rsidRPr="00C34ABA">
        <w:t xml:space="preserve"> continue to</w:t>
      </w:r>
      <w:r w:rsidR="007B1F52">
        <w:t xml:space="preserve"> receive funding to</w:t>
      </w:r>
      <w:r w:rsidR="00FB2D15" w:rsidRPr="00C34ABA">
        <w:t xml:space="preserve"> benefit society.</w:t>
      </w:r>
      <w:r w:rsidR="00D04E15">
        <w:rPr>
          <w:noProof/>
          <w:lang w:eastAsia="en-GB"/>
        </w:rPr>
        <mc:AlternateContent>
          <mc:Choice Requires="wps">
            <w:drawing>
              <wp:anchor distT="0" distB="0" distL="114300" distR="114300" simplePos="0" relativeHeight="251658244" behindDoc="0" locked="0" layoutInCell="1" allowOverlap="1" wp14:anchorId="0E5F69A4" wp14:editId="40280BF7">
                <wp:simplePos x="0" y="0"/>
                <wp:positionH relativeFrom="column">
                  <wp:posOffset>0</wp:posOffset>
                </wp:positionH>
                <wp:positionV relativeFrom="paragraph">
                  <wp:posOffset>2705735</wp:posOffset>
                </wp:positionV>
                <wp:extent cx="2870835" cy="6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870835" cy="635"/>
                        </a:xfrm>
                        <a:prstGeom prst="rect">
                          <a:avLst/>
                        </a:prstGeom>
                        <a:solidFill>
                          <a:prstClr val="white"/>
                        </a:solidFill>
                        <a:ln>
                          <a:noFill/>
                        </a:ln>
                      </wps:spPr>
                      <wps:txbx>
                        <w:txbxContent>
                          <w:p w14:paraId="643BA400" w14:textId="7DB88293" w:rsidR="00257B34" w:rsidRPr="00303D70" w:rsidRDefault="00257B34" w:rsidP="0005229E">
                            <w:pPr>
                              <w:pStyle w:val="Caption"/>
                              <w:rPr>
                                <w:rFonts w:ascii="Cambria" w:hAnsi="Cambria"/>
                                <w:b w:val="0"/>
                                <w:bCs/>
                                <w:noProof/>
                                <w:sz w:val="18"/>
                              </w:rPr>
                            </w:pPr>
                            <w:r w:rsidRPr="00303D70">
                              <w:rPr>
                                <w:b w:val="0"/>
                                <w:bCs/>
                                <w:sz w:val="18"/>
                                <w:szCs w:val="12"/>
                              </w:rPr>
                              <w:t xml:space="preserve">Figure </w:t>
                            </w:r>
                            <w:r w:rsidR="00E50231">
                              <w:rPr>
                                <w:b w:val="0"/>
                                <w:bCs/>
                                <w:sz w:val="18"/>
                                <w:szCs w:val="12"/>
                              </w:rPr>
                              <w:t>1</w:t>
                            </w:r>
                            <w:r w:rsidRPr="00303D70">
                              <w:rPr>
                                <w:b w:val="0"/>
                                <w:bCs/>
                                <w:sz w:val="18"/>
                                <w:szCs w:val="12"/>
                              </w:rPr>
                              <w:t xml:space="preserve"> Business cases for cultural institutions should follow HM Treasury Green Book Guidance for Appraisal and Evaluation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E5F69A4" id="_x0000_t202" coordsize="21600,21600" o:spt="202" path="m,l,21600r21600,l21600,xe">
                <v:stroke joinstyle="miter"/>
                <v:path gradientshapeok="t" o:connecttype="rect"/>
              </v:shapetype>
              <v:shape id="Text Box 10" o:spid="_x0000_s1026" type="#_x0000_t202" style="position:absolute;left:0;text-align:left;margin-left:0;margin-top:213.05pt;width:226.05pt;height:.0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" stroked="f">
                <v:textbox style="mso-fit-shape-to-text:t" inset="0,0,0,0">
                  <w:txbxContent>
                    <w:p w14:paraId="643BA400" w14:textId="7DB88293" w:rsidR="00257B34" w:rsidRPr="00303D70" w:rsidRDefault="00257B34" w:rsidP="0005229E">
                      <w:pPr>
                        <w:pStyle w:val="Caption"/>
                        <w:rPr>
                          <w:rFonts w:ascii="Cambria" w:hAnsi="Cambria"/>
                          <w:b w:val="0"/>
                          <w:bCs/>
                          <w:noProof/>
                          <w:sz w:val="18"/>
                        </w:rPr>
                      </w:pPr>
                      <w:r w:rsidRPr="00303D70">
                        <w:rPr>
                          <w:b w:val="0"/>
                          <w:bCs/>
                          <w:sz w:val="18"/>
                          <w:szCs w:val="12"/>
                        </w:rPr>
                        <w:t xml:space="preserve">Figure </w:t>
                      </w:r>
                      <w:r w:rsidR="00E50231">
                        <w:rPr>
                          <w:b w:val="0"/>
                          <w:bCs/>
                          <w:sz w:val="18"/>
                          <w:szCs w:val="12"/>
                        </w:rPr>
                        <w:t>1</w:t>
                      </w:r>
                      <w:r w:rsidRPr="00303D70">
                        <w:rPr>
                          <w:b w:val="0"/>
                          <w:bCs/>
                          <w:sz w:val="18"/>
                          <w:szCs w:val="12"/>
                        </w:rPr>
                        <w:t xml:space="preserve"> Business cases for cultural institutions should follow HM Treasury Green Book Guidance for Appraisal and Evaluation</w:t>
                      </w:r>
                    </w:p>
                  </w:txbxContent>
                </v:textbox>
                <w10:wrap type="square"/>
              </v:shape>
            </w:pict>
          </mc:Fallback>
        </mc:AlternateContent>
      </w:r>
      <w:r w:rsidR="004A2895">
        <w:rPr>
          <w:noProof/>
          <w:lang w:eastAsia="en-GB"/>
        </w:rPr>
        <w:drawing>
          <wp:anchor distT="0" distB="0" distL="114300" distR="114300" simplePos="0" relativeHeight="251658243" behindDoc="0" locked="0" layoutInCell="1" allowOverlap="1" wp14:anchorId="33BFE522" wp14:editId="31C4AFA7">
            <wp:simplePos x="0" y="0"/>
            <wp:positionH relativeFrom="column">
              <wp:posOffset>0</wp:posOffset>
            </wp:positionH>
            <wp:positionV relativeFrom="paragraph">
              <wp:posOffset>635</wp:posOffset>
            </wp:positionV>
            <wp:extent cx="2870835" cy="264795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18281" t="17136" r="34744" b="5850"/>
                    <a:stretch/>
                  </pic:blipFill>
                  <pic:spPr bwMode="auto">
                    <a:xfrm>
                      <a:off x="0" y="0"/>
                      <a:ext cx="2870835" cy="2647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0A09">
        <w:t xml:space="preserve"> </w:t>
      </w:r>
      <w:r w:rsidR="00687F2F">
        <w:rPr>
          <w:rFonts w:cs="Times"/>
        </w:rPr>
        <w:t xml:space="preserve">This is because </w:t>
      </w:r>
      <w:r>
        <w:rPr>
          <w:rFonts w:cs="Times"/>
        </w:rPr>
        <w:t>Government guidance</w:t>
      </w:r>
      <w:r w:rsidR="000D1E7F">
        <w:rPr>
          <w:rFonts w:cs="Times"/>
        </w:rPr>
        <w:t xml:space="preserve"> </w:t>
      </w:r>
      <w:r w:rsidR="002A1477">
        <w:rPr>
          <w:rFonts w:cs="Times"/>
        </w:rPr>
        <w:t xml:space="preserve">in </w:t>
      </w:r>
      <w:r w:rsidR="00054DF1">
        <w:rPr>
          <w:rFonts w:cs="Times"/>
        </w:rPr>
        <w:t xml:space="preserve">the </w:t>
      </w:r>
      <w:r w:rsidR="00353140">
        <w:rPr>
          <w:rFonts w:cs="Times"/>
        </w:rPr>
        <w:t xml:space="preserve">HM </w:t>
      </w:r>
      <w:r w:rsidR="00054DF1" w:rsidRPr="00F75CE5">
        <w:rPr>
          <w:rFonts w:cs="Times"/>
        </w:rPr>
        <w:t>Treasury</w:t>
      </w:r>
      <w:r w:rsidR="00054DF1">
        <w:rPr>
          <w:rFonts w:cs="Times"/>
        </w:rPr>
        <w:t>’s</w:t>
      </w:r>
      <w:r w:rsidR="00054DF1" w:rsidRPr="00F75CE5">
        <w:rPr>
          <w:rFonts w:cs="Times"/>
        </w:rPr>
        <w:t xml:space="preserve"> Green Book</w:t>
      </w:r>
      <w:r w:rsidR="00054DF1">
        <w:rPr>
          <w:rFonts w:cs="Times"/>
        </w:rPr>
        <w:t xml:space="preserve"> (20</w:t>
      </w:r>
      <w:r w:rsidR="004000EA">
        <w:rPr>
          <w:rFonts w:cs="Times"/>
        </w:rPr>
        <w:t>20</w:t>
      </w:r>
      <w:r w:rsidR="00054DF1">
        <w:rPr>
          <w:rFonts w:cs="Times"/>
        </w:rPr>
        <w:t>)</w:t>
      </w:r>
      <w:r w:rsidR="004000EA" w:rsidRPr="004000EA">
        <w:t xml:space="preserve"> </w:t>
      </w:r>
      <w:r w:rsidR="004000EA" w:rsidRPr="004000EA">
        <w:rPr>
          <w:rFonts w:cs="Times"/>
        </w:rPr>
        <w:t>and DCMS’s Culture and Heritage Capital Framework</w:t>
      </w:r>
      <w:r w:rsidR="00054DF1">
        <w:rPr>
          <w:rFonts w:cs="Times"/>
        </w:rPr>
        <w:t xml:space="preserve"> </w:t>
      </w:r>
      <w:r w:rsidR="006D6EAE">
        <w:rPr>
          <w:rFonts w:cs="Times"/>
        </w:rPr>
        <w:t>recommends</w:t>
      </w:r>
      <w:r w:rsidR="00740C28">
        <w:rPr>
          <w:rFonts w:cs="Times"/>
        </w:rPr>
        <w:t xml:space="preserve"> </w:t>
      </w:r>
      <w:r w:rsidR="0010667A">
        <w:rPr>
          <w:rFonts w:cs="Times"/>
        </w:rPr>
        <w:t xml:space="preserve">that non-market </w:t>
      </w:r>
      <w:r w:rsidR="00EC68C9">
        <w:rPr>
          <w:rFonts w:cs="Times"/>
        </w:rPr>
        <w:t>goods like culture be valued in monetary terms</w:t>
      </w:r>
      <w:r w:rsidR="002A1477">
        <w:rPr>
          <w:rFonts w:cs="Times"/>
        </w:rPr>
        <w:t>. An approved method to do this is the use of</w:t>
      </w:r>
      <w:r w:rsidR="006D6EAE">
        <w:rPr>
          <w:rFonts w:cs="Times"/>
        </w:rPr>
        <w:t xml:space="preserve"> Stated Preference (SP) surveys</w:t>
      </w:r>
      <w:r w:rsidR="00C45149">
        <w:rPr>
          <w:rFonts w:cs="Times"/>
        </w:rPr>
        <w:t xml:space="preserve">. </w:t>
      </w:r>
    </w:p>
    <w:p w14:paraId="35B89B2D" w14:textId="77777777" w:rsidR="002A1477" w:rsidRDefault="002A1477" w:rsidP="008B3121">
      <w:pPr>
        <w:keepNext/>
        <w:spacing w:before="240" w:after="240" w:line="360" w:lineRule="auto"/>
        <w:rPr>
          <w:rFonts w:cs="Times"/>
        </w:rPr>
      </w:pPr>
    </w:p>
    <w:p w14:paraId="36DC0595" w14:textId="77777777" w:rsidR="00631D4D" w:rsidRDefault="00631D4D" w:rsidP="00631D4D">
      <w:pPr>
        <w:pStyle w:val="Heading2"/>
        <w:rPr>
          <w:lang w:eastAsia="ja-JP"/>
        </w:rPr>
      </w:pPr>
    </w:p>
    <w:p w14:paraId="69D6A745" w14:textId="77777777" w:rsidR="00631D4D" w:rsidRDefault="00631D4D" w:rsidP="00631D4D">
      <w:pPr>
        <w:pStyle w:val="Heading2"/>
        <w:rPr>
          <w:lang w:eastAsia="ja-JP"/>
        </w:rPr>
      </w:pPr>
    </w:p>
    <w:p w14:paraId="4A05972A" w14:textId="2BB4464F" w:rsidR="00631D4D" w:rsidRDefault="004000EA" w:rsidP="00D9302B">
      <w:pPr>
        <w:pStyle w:val="Heading2"/>
        <w:rPr>
          <w:lang w:eastAsia="ja-JP"/>
        </w:rPr>
      </w:pPr>
      <w:r>
        <w:rPr>
          <w:lang w:eastAsia="ja-JP"/>
        </w:rPr>
        <w:t xml:space="preserve">1.2 </w:t>
      </w:r>
      <w:r w:rsidR="00631D4D" w:rsidRPr="000973E8">
        <w:rPr>
          <w:lang w:eastAsia="ja-JP"/>
        </w:rPr>
        <w:t xml:space="preserve">Stated Preference Surveys, Willingness-to-Pay and Contingent Valuation </w:t>
      </w:r>
    </w:p>
    <w:p w14:paraId="58C27B13" w14:textId="5326FC0A" w:rsidR="006213F2" w:rsidRDefault="00143870" w:rsidP="008B3121">
      <w:pPr>
        <w:spacing w:before="240" w:after="240" w:line="360" w:lineRule="auto"/>
        <w:rPr>
          <w:rFonts w:cs="Times"/>
        </w:rPr>
      </w:pPr>
      <w:r>
        <w:rPr>
          <w:rFonts w:cs="Times"/>
        </w:rPr>
        <w:t>SP</w:t>
      </w:r>
      <w:r w:rsidR="007C6E22">
        <w:rPr>
          <w:rFonts w:cs="Times"/>
        </w:rPr>
        <w:t xml:space="preserve"> </w:t>
      </w:r>
      <w:r w:rsidR="00C45149">
        <w:rPr>
          <w:rFonts w:cs="Times"/>
        </w:rPr>
        <w:t>surveys</w:t>
      </w:r>
      <w:r w:rsidR="00830CB0">
        <w:rPr>
          <w:rFonts w:cs="Times"/>
        </w:rPr>
        <w:t xml:space="preserve"> present</w:t>
      </w:r>
      <w:r w:rsidR="00F75CFA">
        <w:rPr>
          <w:rFonts w:cs="Times"/>
        </w:rPr>
        <w:t xml:space="preserve"> relevant groups</w:t>
      </w:r>
      <w:r w:rsidR="006009F1">
        <w:rPr>
          <w:rFonts w:cs="Times"/>
        </w:rPr>
        <w:t xml:space="preserve"> (</w:t>
      </w:r>
      <w:r w:rsidR="00F75CFA" w:rsidRPr="00F3182D">
        <w:rPr>
          <w:rFonts w:cs="Times"/>
        </w:rPr>
        <w:t xml:space="preserve">visitors, users, </w:t>
      </w:r>
      <w:r w:rsidR="00F75CFA" w:rsidRPr="00552E91">
        <w:rPr>
          <w:rFonts w:cs="Times"/>
        </w:rPr>
        <w:t>residents, the general public</w:t>
      </w:r>
      <w:r w:rsidR="006009F1">
        <w:rPr>
          <w:rFonts w:cs="Times"/>
        </w:rPr>
        <w:t>)</w:t>
      </w:r>
      <w:r w:rsidR="000D1E7F" w:rsidRPr="00780F32">
        <w:rPr>
          <w:rFonts w:cs="Times"/>
        </w:rPr>
        <w:t xml:space="preserve"> </w:t>
      </w:r>
      <w:r w:rsidR="00F75CFA" w:rsidRPr="008730C0">
        <w:rPr>
          <w:rFonts w:cs="Times"/>
        </w:rPr>
        <w:t>with information about a cultural good</w:t>
      </w:r>
      <w:r w:rsidR="00B4672C">
        <w:rPr>
          <w:rFonts w:cs="Times"/>
        </w:rPr>
        <w:t xml:space="preserve"> </w:t>
      </w:r>
      <w:r w:rsidR="00067B57">
        <w:rPr>
          <w:rFonts w:cs="Times"/>
        </w:rPr>
        <w:t>or</w:t>
      </w:r>
      <w:r w:rsidR="00B4672C">
        <w:rPr>
          <w:rFonts w:cs="Times"/>
        </w:rPr>
        <w:t xml:space="preserve"> service</w:t>
      </w:r>
      <w:r w:rsidR="00F75CFA" w:rsidRPr="008730C0">
        <w:rPr>
          <w:rFonts w:cs="Times"/>
        </w:rPr>
        <w:t xml:space="preserve"> (e.g.</w:t>
      </w:r>
      <w:r w:rsidR="00530A09">
        <w:rPr>
          <w:rFonts w:cs="Times"/>
        </w:rPr>
        <w:t xml:space="preserve"> </w:t>
      </w:r>
      <w:r w:rsidR="00F75CFA" w:rsidRPr="008730C0">
        <w:rPr>
          <w:rFonts w:cs="Times"/>
        </w:rPr>
        <w:t>a museum with free entry) and ask</w:t>
      </w:r>
      <w:r w:rsidR="00CD7E81">
        <w:rPr>
          <w:rFonts w:cs="Times"/>
        </w:rPr>
        <w:t>s</w:t>
      </w:r>
      <w:r w:rsidR="00F75CFA" w:rsidRPr="00B82FDD">
        <w:rPr>
          <w:rFonts w:cs="Times"/>
        </w:rPr>
        <w:t xml:space="preserve"> how </w:t>
      </w:r>
      <w:r w:rsidR="00880E74">
        <w:rPr>
          <w:rFonts w:cs="Times"/>
        </w:rPr>
        <w:t xml:space="preserve">much </w:t>
      </w:r>
      <w:r w:rsidR="00F75CFA" w:rsidRPr="00B82FDD">
        <w:rPr>
          <w:rFonts w:cs="Times"/>
        </w:rPr>
        <w:t>they would be willing to pay to continue to enjoy that</w:t>
      </w:r>
      <w:r w:rsidR="00F75CFA">
        <w:rPr>
          <w:rFonts w:cs="Times"/>
        </w:rPr>
        <w:t xml:space="preserve"> museum in a hypothetical scenario where entry was no longer free of charge</w:t>
      </w:r>
      <w:r w:rsidR="009E2417" w:rsidRPr="00501159">
        <w:rPr>
          <w:rFonts w:cs="Times"/>
        </w:rPr>
        <w:t>.</w:t>
      </w:r>
      <w:r w:rsidR="00CF2414" w:rsidRPr="00692B9C">
        <w:rPr>
          <w:rStyle w:val="FootnoteReference"/>
        </w:rPr>
        <w:footnoteReference w:id="8"/>
      </w:r>
      <w:r w:rsidR="00AD3711">
        <w:rPr>
          <w:rFonts w:cs="Times"/>
        </w:rPr>
        <w:t xml:space="preserve"> This method is </w:t>
      </w:r>
      <w:r w:rsidR="002D3B1C">
        <w:rPr>
          <w:rFonts w:cs="Times"/>
        </w:rPr>
        <w:t xml:space="preserve">currently </w:t>
      </w:r>
      <w:r w:rsidR="00AD3711">
        <w:rPr>
          <w:rFonts w:cs="Times"/>
        </w:rPr>
        <w:t>used by other</w:t>
      </w:r>
      <w:r w:rsidR="00DF670D">
        <w:rPr>
          <w:rFonts w:cs="Times"/>
        </w:rPr>
        <w:t xml:space="preserve"> government </w:t>
      </w:r>
      <w:r w:rsidR="00BF075F">
        <w:rPr>
          <w:rFonts w:cs="Times"/>
        </w:rPr>
        <w:t>bodie</w:t>
      </w:r>
      <w:r w:rsidR="00DF670D">
        <w:rPr>
          <w:rFonts w:cs="Times"/>
        </w:rPr>
        <w:t>s</w:t>
      </w:r>
      <w:r w:rsidR="00AD3711">
        <w:rPr>
          <w:rFonts w:cs="Times"/>
        </w:rPr>
        <w:t xml:space="preserve">, such as the Department </w:t>
      </w:r>
      <w:r w:rsidR="009746E2">
        <w:rPr>
          <w:rFonts w:cs="Times"/>
        </w:rPr>
        <w:t>for</w:t>
      </w:r>
      <w:r w:rsidR="00AD3711">
        <w:rPr>
          <w:rFonts w:cs="Times"/>
        </w:rPr>
        <w:t xml:space="preserve"> Transport, </w:t>
      </w:r>
      <w:r w:rsidR="00277C15">
        <w:rPr>
          <w:rFonts w:cs="Times"/>
        </w:rPr>
        <w:t xml:space="preserve">in policy making </w:t>
      </w:r>
      <w:r w:rsidR="00421312">
        <w:rPr>
          <w:rFonts w:cs="Times"/>
        </w:rPr>
        <w:t xml:space="preserve">and </w:t>
      </w:r>
      <w:r w:rsidR="00277C15">
        <w:rPr>
          <w:rFonts w:cs="Times"/>
        </w:rPr>
        <w:t>decisions</w:t>
      </w:r>
      <w:r w:rsidR="001374CF">
        <w:rPr>
          <w:rFonts w:cs="Times"/>
        </w:rPr>
        <w:t xml:space="preserve"> around the value of </w:t>
      </w:r>
      <w:r w:rsidR="004F5A51">
        <w:rPr>
          <w:rFonts w:cs="Times"/>
        </w:rPr>
        <w:t>transport-related impacts on</w:t>
      </w:r>
      <w:r w:rsidR="004F5A51" w:rsidDel="004F5A51">
        <w:rPr>
          <w:rFonts w:cs="Times"/>
        </w:rPr>
        <w:t xml:space="preserve"> </w:t>
      </w:r>
      <w:r w:rsidR="006A6FAD">
        <w:rPr>
          <w:rFonts w:cs="Times"/>
        </w:rPr>
        <w:t>iconic heritage sites</w:t>
      </w:r>
      <w:r w:rsidR="00277C15">
        <w:rPr>
          <w:rFonts w:cs="Times"/>
        </w:rPr>
        <w:t>.</w:t>
      </w:r>
      <w:r w:rsidR="009940D5">
        <w:rPr>
          <w:rFonts w:cs="Times"/>
        </w:rPr>
        <w:t xml:space="preserve"> </w:t>
      </w:r>
    </w:p>
    <w:p w14:paraId="438BEE72" w14:textId="77777777" w:rsidR="00421312" w:rsidRDefault="00421312" w:rsidP="008B3121">
      <w:pPr>
        <w:spacing w:before="240" w:after="240" w:line="360" w:lineRule="auto"/>
        <w:rPr>
          <w:rFonts w:cs="Times"/>
        </w:rPr>
      </w:pPr>
    </w:p>
    <w:p w14:paraId="57952B73" w14:textId="5A1F2843" w:rsidR="004D6D4C" w:rsidRPr="00417129" w:rsidRDefault="007A4B0D" w:rsidP="008B3121">
      <w:pPr>
        <w:spacing w:before="240" w:after="240" w:line="360" w:lineRule="auto"/>
        <w:rPr>
          <w:rFonts w:eastAsia="MS Mincho" w:cs="Arial"/>
          <w:lang w:val="en-US" w:eastAsia="en-GB"/>
        </w:rPr>
      </w:pPr>
      <w:r>
        <w:rPr>
          <w:rFonts w:cs="Times"/>
        </w:rPr>
        <w:t xml:space="preserve">This </w:t>
      </w:r>
      <w:r w:rsidR="004A0784">
        <w:rPr>
          <w:rFonts w:cs="Times"/>
        </w:rPr>
        <w:t xml:space="preserve">SP </w:t>
      </w:r>
      <w:r w:rsidR="00750D44">
        <w:rPr>
          <w:rFonts w:cs="Times"/>
        </w:rPr>
        <w:t xml:space="preserve">research </w:t>
      </w:r>
      <w:r>
        <w:rPr>
          <w:rFonts w:cs="Times"/>
        </w:rPr>
        <w:t xml:space="preserve">technique is known as Contingent Valuation (CV). </w:t>
      </w:r>
      <w:r w:rsidR="002A6F50" w:rsidRPr="00501159">
        <w:rPr>
          <w:rFonts w:cs="Times"/>
        </w:rPr>
        <w:t>At the heart of</w:t>
      </w:r>
      <w:r w:rsidR="00DF69E1" w:rsidRPr="00501159">
        <w:rPr>
          <w:rFonts w:cs="Times"/>
        </w:rPr>
        <w:t xml:space="preserve"> </w:t>
      </w:r>
      <w:r w:rsidR="009E2417" w:rsidRPr="00501159">
        <w:rPr>
          <w:rFonts w:eastAsia="MS Mincho" w:cs="Arial"/>
          <w:lang w:val="en-US" w:eastAsia="en-GB"/>
        </w:rPr>
        <w:t>CV</w:t>
      </w:r>
      <w:r w:rsidR="00DF69E1" w:rsidRPr="00501159">
        <w:rPr>
          <w:rFonts w:eastAsia="MS Mincho" w:cs="Arial"/>
          <w:lang w:val="en-US" w:eastAsia="en-GB"/>
        </w:rPr>
        <w:t xml:space="preserve"> is the </w:t>
      </w:r>
      <w:r w:rsidR="00DF69E1" w:rsidRPr="00417129">
        <w:rPr>
          <w:rFonts w:eastAsia="MS Mincho" w:cs="Arial"/>
          <w:lang w:val="en-US" w:eastAsia="en-GB"/>
        </w:rPr>
        <w:t>careful design of</w:t>
      </w:r>
      <w:r w:rsidR="009E2417" w:rsidRPr="00417129">
        <w:rPr>
          <w:rFonts w:eastAsia="MS Mincho" w:cs="Arial"/>
          <w:lang w:val="en-US" w:eastAsia="en-GB"/>
        </w:rPr>
        <w:t xml:space="preserve"> surveys ask</w:t>
      </w:r>
      <w:r w:rsidR="00DF69E1" w:rsidRPr="00417129">
        <w:rPr>
          <w:rFonts w:eastAsia="MS Mincho" w:cs="Arial"/>
          <w:lang w:val="en-US" w:eastAsia="en-GB"/>
        </w:rPr>
        <w:t>ing</w:t>
      </w:r>
      <w:r w:rsidR="009E2417" w:rsidRPr="00417129">
        <w:rPr>
          <w:rFonts w:eastAsia="MS Mincho" w:cs="Arial"/>
          <w:lang w:val="en-US" w:eastAsia="en-GB"/>
        </w:rPr>
        <w:t xml:space="preserve"> respondents directly to report their </w:t>
      </w:r>
      <w:r w:rsidR="004D6D4C" w:rsidRPr="00417129">
        <w:rPr>
          <w:rFonts w:eastAsia="MS Mincho" w:cs="Arial"/>
          <w:lang w:val="en-US" w:eastAsia="en-GB"/>
        </w:rPr>
        <w:t>values:</w:t>
      </w:r>
    </w:p>
    <w:p w14:paraId="1BAF16D1" w14:textId="2E2F3F10" w:rsidR="0065247F" w:rsidRPr="00AE259B" w:rsidRDefault="0065247F" w:rsidP="00597D8C">
      <w:pPr>
        <w:pStyle w:val="ListParagraph"/>
        <w:numPr>
          <w:ilvl w:val="0"/>
          <w:numId w:val="31"/>
        </w:numPr>
      </w:pPr>
      <w:r w:rsidRPr="00AE259B">
        <w:lastRenderedPageBreak/>
        <w:t xml:space="preserve">A </w:t>
      </w:r>
      <w:r w:rsidR="009E2417" w:rsidRPr="00AE259B">
        <w:rPr>
          <w:b/>
          <w:bCs/>
        </w:rPr>
        <w:t xml:space="preserve">maximum </w:t>
      </w:r>
      <w:r w:rsidR="00ED4E86">
        <w:rPr>
          <w:b/>
          <w:bCs/>
        </w:rPr>
        <w:t>W</w:t>
      </w:r>
      <w:r w:rsidR="00ED4E86" w:rsidRPr="00AE259B">
        <w:rPr>
          <w:b/>
          <w:bCs/>
        </w:rPr>
        <w:t xml:space="preserve">illingness </w:t>
      </w:r>
      <w:r w:rsidR="00ED4E86">
        <w:rPr>
          <w:b/>
          <w:bCs/>
        </w:rPr>
        <w:t>T</w:t>
      </w:r>
      <w:r w:rsidR="00ED4E86" w:rsidRPr="00AE259B">
        <w:rPr>
          <w:b/>
          <w:bCs/>
        </w:rPr>
        <w:t xml:space="preserve">o </w:t>
      </w:r>
      <w:r w:rsidR="00ED4E86">
        <w:rPr>
          <w:b/>
          <w:bCs/>
        </w:rPr>
        <w:t>P</w:t>
      </w:r>
      <w:r w:rsidR="00ED4E86" w:rsidRPr="00AE259B">
        <w:rPr>
          <w:b/>
          <w:bCs/>
        </w:rPr>
        <w:t xml:space="preserve">ay </w:t>
      </w:r>
      <w:r w:rsidR="009E2417" w:rsidRPr="00AE259B">
        <w:rPr>
          <w:b/>
          <w:bCs/>
        </w:rPr>
        <w:t>(WTP)</w:t>
      </w:r>
      <w:r w:rsidR="009E2417" w:rsidRPr="00AE259B">
        <w:t xml:space="preserve"> for </w:t>
      </w:r>
      <w:r w:rsidR="00DE6494" w:rsidRPr="00AE259B">
        <w:t xml:space="preserve">a </w:t>
      </w:r>
      <w:r w:rsidR="007A5085" w:rsidRPr="00AE259B">
        <w:t xml:space="preserve">positive </w:t>
      </w:r>
      <w:r w:rsidR="00DE6494" w:rsidRPr="00AE259B">
        <w:t xml:space="preserve">change </w:t>
      </w:r>
      <w:r w:rsidR="007A5085" w:rsidRPr="00AE259B">
        <w:t xml:space="preserve">or to </w:t>
      </w:r>
      <w:r w:rsidR="0072187E" w:rsidRPr="00AE259B">
        <w:t xml:space="preserve">avoid </w:t>
      </w:r>
      <w:r w:rsidR="007A5085" w:rsidRPr="00AE259B">
        <w:t>a ne</w:t>
      </w:r>
      <w:r w:rsidR="00341805" w:rsidRPr="00AE259B">
        <w:t>gative</w:t>
      </w:r>
      <w:r w:rsidR="00211E22" w:rsidRPr="00AE259B">
        <w:t xml:space="preserve"> </w:t>
      </w:r>
      <w:r w:rsidR="0072187E" w:rsidRPr="00AE259B">
        <w:t>change.</w:t>
      </w:r>
      <w:r w:rsidR="002602FC" w:rsidRPr="00AE259B">
        <w:t xml:space="preserve"> F</w:t>
      </w:r>
      <w:r w:rsidR="009E1BCD" w:rsidRPr="00AE259B">
        <w:t xml:space="preserve">or example, </w:t>
      </w:r>
      <w:r w:rsidR="009A44D7" w:rsidRPr="00AE259B">
        <w:t>what would be the maximum value that</w:t>
      </w:r>
      <w:r w:rsidR="0072187E" w:rsidRPr="00AE259B">
        <w:t xml:space="preserve"> the respondent</w:t>
      </w:r>
      <w:r w:rsidR="009A44D7" w:rsidRPr="00AE259B">
        <w:t xml:space="preserve"> would be willing-to-pay</w:t>
      </w:r>
      <w:r w:rsidR="00325C29" w:rsidRPr="00AE259B">
        <w:t xml:space="preserve"> to have extended open</w:t>
      </w:r>
      <w:r w:rsidR="00032DCB" w:rsidRPr="00AE259B">
        <w:t xml:space="preserve"> hours for a museum, or </w:t>
      </w:r>
      <w:r w:rsidR="00466938" w:rsidRPr="00AE259B">
        <w:t xml:space="preserve">how much would they be willing-to-pay to prevent the closure </w:t>
      </w:r>
      <w:r w:rsidR="00B17D11" w:rsidRPr="00AE259B">
        <w:t xml:space="preserve">of a museum </w:t>
      </w:r>
      <w:r w:rsidR="009B5CC1" w:rsidRPr="00AE259B">
        <w:t xml:space="preserve">in order </w:t>
      </w:r>
      <w:r w:rsidR="00B17D11" w:rsidRPr="00AE259B">
        <w:t>to continue visiting</w:t>
      </w:r>
      <w:r w:rsidR="000531FC">
        <w:t xml:space="preserve"> it</w:t>
      </w:r>
      <w:r w:rsidR="00B17D11" w:rsidRPr="00AE259B">
        <w:t>.</w:t>
      </w:r>
    </w:p>
    <w:p w14:paraId="6CB3B668" w14:textId="190C22F4" w:rsidR="0065247F" w:rsidRPr="00AE259B" w:rsidRDefault="00E143D0" w:rsidP="00597D8C">
      <w:pPr>
        <w:pStyle w:val="ListParagraph"/>
        <w:numPr>
          <w:ilvl w:val="0"/>
          <w:numId w:val="31"/>
        </w:numPr>
      </w:pPr>
      <w:r w:rsidRPr="00AE259B">
        <w:t>A</w:t>
      </w:r>
      <w:r w:rsidR="00C83FC6" w:rsidRPr="00AE259B">
        <w:t xml:space="preserve"> </w:t>
      </w:r>
      <w:r w:rsidR="009E2417" w:rsidRPr="00AE259B">
        <w:rPr>
          <w:b/>
          <w:bCs/>
        </w:rPr>
        <w:t xml:space="preserve">minimum </w:t>
      </w:r>
      <w:r w:rsidR="00E07F96" w:rsidRPr="00AE259B">
        <w:rPr>
          <w:b/>
          <w:bCs/>
        </w:rPr>
        <w:t>W</w:t>
      </w:r>
      <w:r w:rsidR="009E2417" w:rsidRPr="00AE259B">
        <w:rPr>
          <w:b/>
          <w:bCs/>
        </w:rPr>
        <w:t>illingness</w:t>
      </w:r>
      <w:r w:rsidR="00202BF6">
        <w:rPr>
          <w:b/>
          <w:bCs/>
        </w:rPr>
        <w:t xml:space="preserve"> </w:t>
      </w:r>
      <w:r w:rsidR="00E07F96" w:rsidRPr="00AE259B">
        <w:rPr>
          <w:b/>
          <w:bCs/>
        </w:rPr>
        <w:t>T</w:t>
      </w:r>
      <w:r w:rsidR="009E2417" w:rsidRPr="00AE259B">
        <w:rPr>
          <w:b/>
          <w:bCs/>
        </w:rPr>
        <w:t>o</w:t>
      </w:r>
      <w:r w:rsidR="00202BF6">
        <w:rPr>
          <w:b/>
          <w:bCs/>
        </w:rPr>
        <w:t xml:space="preserve"> </w:t>
      </w:r>
      <w:r w:rsidR="00E07F96" w:rsidRPr="00AE259B">
        <w:rPr>
          <w:b/>
          <w:bCs/>
        </w:rPr>
        <w:t>A</w:t>
      </w:r>
      <w:r w:rsidR="009E2417" w:rsidRPr="00AE259B">
        <w:rPr>
          <w:b/>
          <w:bCs/>
        </w:rPr>
        <w:t>ccept (WTA)</w:t>
      </w:r>
      <w:r w:rsidR="009E2417" w:rsidRPr="00AE259B">
        <w:t xml:space="preserve"> </w:t>
      </w:r>
      <w:r w:rsidR="00267DBA" w:rsidRPr="00AE259B">
        <w:t xml:space="preserve">in </w:t>
      </w:r>
      <w:r w:rsidR="007163DB" w:rsidRPr="00AE259B">
        <w:t xml:space="preserve">compensation </w:t>
      </w:r>
      <w:r w:rsidR="009E2417" w:rsidRPr="00AE259B">
        <w:t xml:space="preserve">for </w:t>
      </w:r>
      <w:r w:rsidR="00DE6494" w:rsidRPr="00AE259B">
        <w:t xml:space="preserve">a </w:t>
      </w:r>
      <w:r w:rsidR="009E2417" w:rsidRPr="00AE259B">
        <w:t xml:space="preserve">negative </w:t>
      </w:r>
      <w:r w:rsidR="00DE6494" w:rsidRPr="00AE259B">
        <w:t xml:space="preserve">change </w:t>
      </w:r>
      <w:r w:rsidR="007163DB" w:rsidRPr="00AE259B">
        <w:t xml:space="preserve">or to forego </w:t>
      </w:r>
      <w:r w:rsidR="00DE6494" w:rsidRPr="00AE259B">
        <w:t xml:space="preserve">a </w:t>
      </w:r>
      <w:r w:rsidR="007163DB" w:rsidRPr="00AE259B">
        <w:t>positive outcome</w:t>
      </w:r>
      <w:r w:rsidR="002602FC" w:rsidRPr="00AE259B">
        <w:t xml:space="preserve">. For example, </w:t>
      </w:r>
      <w:r w:rsidR="00903197" w:rsidRPr="00AE259B">
        <w:t xml:space="preserve">how much compensation </w:t>
      </w:r>
      <w:r w:rsidR="00824EEF" w:rsidRPr="00AE259B">
        <w:t xml:space="preserve">would visitors require if </w:t>
      </w:r>
      <w:r w:rsidR="00C51A7D" w:rsidRPr="00AE259B">
        <w:t>this museum were to close.</w:t>
      </w:r>
      <w:r w:rsidR="006A2658" w:rsidRPr="00AE259B">
        <w:t xml:space="preserve"> </w:t>
      </w:r>
    </w:p>
    <w:p w14:paraId="23E9DE76" w14:textId="7613A4ED" w:rsidR="003A249B" w:rsidRDefault="000A56F0" w:rsidP="00A00CA4">
      <w:pPr>
        <w:spacing w:before="240" w:after="240" w:line="360" w:lineRule="auto"/>
      </w:pPr>
      <w:r>
        <w:rPr>
          <w:rFonts w:cs="Times"/>
        </w:rPr>
        <w:t>T</w:t>
      </w:r>
      <w:r w:rsidR="001C3161">
        <w:rPr>
          <w:rFonts w:cs="Times"/>
        </w:rPr>
        <w:t xml:space="preserve">he  </w:t>
      </w:r>
      <w:r w:rsidR="00B27BC0" w:rsidRPr="000D6FF3">
        <w:rPr>
          <w:rFonts w:cs="Times"/>
        </w:rPr>
        <w:t>advantage</w:t>
      </w:r>
      <w:r w:rsidR="001C3161">
        <w:rPr>
          <w:rFonts w:cs="Times"/>
        </w:rPr>
        <w:t xml:space="preserve"> of </w:t>
      </w:r>
      <w:r>
        <w:rPr>
          <w:rFonts w:cs="Times"/>
        </w:rPr>
        <w:t xml:space="preserve">the </w:t>
      </w:r>
      <w:r w:rsidR="001C3161">
        <w:rPr>
          <w:rFonts w:cs="Times"/>
        </w:rPr>
        <w:t xml:space="preserve">CV </w:t>
      </w:r>
      <w:r>
        <w:rPr>
          <w:rFonts w:cs="Times"/>
        </w:rPr>
        <w:t xml:space="preserve">method </w:t>
      </w:r>
      <w:r w:rsidR="00B27BC0" w:rsidRPr="000D6FF3">
        <w:rPr>
          <w:rFonts w:cs="Times"/>
        </w:rPr>
        <w:t xml:space="preserve">is </w:t>
      </w:r>
      <w:r w:rsidR="00D90DB5" w:rsidRPr="00470627">
        <w:rPr>
          <w:rFonts w:cs="Times"/>
        </w:rPr>
        <w:t xml:space="preserve">that it can estimate the values that visitors </w:t>
      </w:r>
      <w:r w:rsidR="004B6323">
        <w:rPr>
          <w:rFonts w:cs="Times"/>
        </w:rPr>
        <w:t xml:space="preserve">obtain from </w:t>
      </w:r>
      <w:r w:rsidR="00D90DB5" w:rsidRPr="00470627">
        <w:rPr>
          <w:rFonts w:cs="Times"/>
        </w:rPr>
        <w:t>an institution</w:t>
      </w:r>
      <w:r w:rsidR="00507A51">
        <w:rPr>
          <w:rFonts w:cs="Times"/>
        </w:rPr>
        <w:t xml:space="preserve"> as a whole</w:t>
      </w:r>
      <w:r w:rsidR="00B05408" w:rsidRPr="00982698">
        <w:rPr>
          <w:rFonts w:cs="Times"/>
        </w:rPr>
        <w:t xml:space="preserve"> (</w:t>
      </w:r>
      <w:r w:rsidR="00FC6D28" w:rsidRPr="00A65382">
        <w:rPr>
          <w:rFonts w:cs="Times"/>
          <w:i/>
          <w:iCs/>
        </w:rPr>
        <w:t xml:space="preserve">direct and indirect </w:t>
      </w:r>
      <w:r w:rsidR="00B05408" w:rsidRPr="00A65382">
        <w:rPr>
          <w:rFonts w:cs="Times"/>
          <w:i/>
          <w:iCs/>
        </w:rPr>
        <w:t>use value</w:t>
      </w:r>
      <w:r w:rsidR="00EF094C" w:rsidRPr="00EF094C">
        <w:rPr>
          <w:rFonts w:cs="Times"/>
        </w:rPr>
        <w:t>, see</w:t>
      </w:r>
      <w:r w:rsidR="00EF094C">
        <w:rPr>
          <w:rFonts w:cs="Times"/>
          <w:i/>
          <w:iCs/>
        </w:rPr>
        <w:t xml:space="preserve"> </w:t>
      </w:r>
      <w:r w:rsidR="00EF094C">
        <w:rPr>
          <w:rFonts w:cs="Times"/>
          <w:i/>
          <w:iCs/>
        </w:rPr>
        <w:fldChar w:fldCharType="begin"/>
      </w:r>
      <w:r w:rsidR="00EF094C">
        <w:rPr>
          <w:rFonts w:cs="Times"/>
          <w:i/>
          <w:iCs/>
        </w:rPr>
        <w:instrText xml:space="preserve"> REF _Ref44495035 \h </w:instrText>
      </w:r>
      <w:r w:rsidR="00A00CA4">
        <w:rPr>
          <w:rFonts w:cs="Times"/>
          <w:i/>
          <w:iCs/>
        </w:rPr>
        <w:instrText xml:space="preserve"> \* MERGEFORMAT </w:instrText>
      </w:r>
      <w:r w:rsidR="00EF094C">
        <w:rPr>
          <w:rFonts w:cs="Times"/>
          <w:i/>
          <w:iCs/>
        </w:rPr>
      </w:r>
      <w:r w:rsidR="00EF094C">
        <w:rPr>
          <w:rFonts w:cs="Times"/>
          <w:i/>
          <w:iCs/>
        </w:rPr>
        <w:fldChar w:fldCharType="separate"/>
      </w:r>
      <w:r w:rsidR="004573BC" w:rsidRPr="004573BC">
        <w:t xml:space="preserve">Textbox </w:t>
      </w:r>
      <w:r w:rsidR="004573BC" w:rsidRPr="004573BC">
        <w:rPr>
          <w:noProof/>
        </w:rPr>
        <w:t>1</w:t>
      </w:r>
      <w:r w:rsidR="00EF094C">
        <w:rPr>
          <w:rFonts w:cs="Times"/>
          <w:i/>
          <w:iCs/>
        </w:rPr>
        <w:fldChar w:fldCharType="end"/>
      </w:r>
      <w:r w:rsidR="00F14095">
        <w:rPr>
          <w:rFonts w:cs="Times"/>
          <w:i/>
          <w:iCs/>
        </w:rPr>
        <w:t xml:space="preserve"> and </w:t>
      </w:r>
      <w:r w:rsidR="00F86EEB">
        <w:rPr>
          <w:rFonts w:cs="Times"/>
          <w:i/>
          <w:iCs/>
        </w:rPr>
        <w:t>2</w:t>
      </w:r>
      <w:r w:rsidR="00B05408" w:rsidRPr="00470627">
        <w:rPr>
          <w:rFonts w:cs="Times"/>
        </w:rPr>
        <w:t>)</w:t>
      </w:r>
      <w:r w:rsidR="00D90DB5" w:rsidRPr="00982698">
        <w:rPr>
          <w:rFonts w:cs="Times"/>
        </w:rPr>
        <w:t xml:space="preserve">, </w:t>
      </w:r>
      <w:r w:rsidR="00D90DB5" w:rsidRPr="00552E91">
        <w:rPr>
          <w:rFonts w:cs="Times"/>
        </w:rPr>
        <w:t xml:space="preserve">as well as </w:t>
      </w:r>
      <w:r w:rsidR="001C3161" w:rsidRPr="00982698">
        <w:t xml:space="preserve">the </w:t>
      </w:r>
      <w:r w:rsidR="001C3161" w:rsidRPr="00D9302B">
        <w:t>optional</w:t>
      </w:r>
      <w:r w:rsidR="001C3161" w:rsidRPr="00982698">
        <w:t xml:space="preserve"> value that they may</w:t>
      </w:r>
      <w:r w:rsidR="001C3161">
        <w:t xml:space="preserve"> get from being able to</w:t>
      </w:r>
      <w:r w:rsidR="001C3161" w:rsidRPr="00982698">
        <w:t xml:space="preserve"> use it in the future</w:t>
      </w:r>
      <w:r w:rsidR="001C3161">
        <w:t xml:space="preserve"> and</w:t>
      </w:r>
      <w:r w:rsidR="001C3161" w:rsidRPr="00552E91">
        <w:rPr>
          <w:rFonts w:cs="Times"/>
        </w:rPr>
        <w:t xml:space="preserve"> </w:t>
      </w:r>
      <w:r w:rsidR="00D90DB5" w:rsidRPr="00552E91">
        <w:rPr>
          <w:rFonts w:cs="Times"/>
        </w:rPr>
        <w:t xml:space="preserve">the values </w:t>
      </w:r>
      <w:r w:rsidR="00630699" w:rsidRPr="00552E91">
        <w:rPr>
          <w:rFonts w:cs="Times"/>
        </w:rPr>
        <w:t xml:space="preserve">that </w:t>
      </w:r>
      <w:r w:rsidR="00630699" w:rsidRPr="00552E91">
        <w:t>individuals</w:t>
      </w:r>
      <w:r w:rsidR="00FC6D28" w:rsidRPr="00552E91">
        <w:t xml:space="preserve"> who</w:t>
      </w:r>
      <w:r w:rsidR="009C2373" w:rsidRPr="00552E91">
        <w:t xml:space="preserve"> do not use </w:t>
      </w:r>
      <w:r w:rsidR="004B6323">
        <w:t xml:space="preserve">the </w:t>
      </w:r>
      <w:r w:rsidR="0072187E">
        <w:t xml:space="preserve">institution </w:t>
      </w:r>
      <w:r w:rsidR="001E04C0" w:rsidRPr="00552E91">
        <w:t>may</w:t>
      </w:r>
      <w:r w:rsidR="00C618A1" w:rsidRPr="00552E91">
        <w:t xml:space="preserve"> </w:t>
      </w:r>
      <w:r w:rsidR="0072187E">
        <w:t>place on</w:t>
      </w:r>
      <w:r w:rsidR="004B6323">
        <w:t xml:space="preserve"> </w:t>
      </w:r>
      <w:r w:rsidR="00C618A1" w:rsidRPr="00552E91">
        <w:t>its continued existence and provision of its services to others</w:t>
      </w:r>
      <w:r w:rsidR="00B05408" w:rsidRPr="00552E91">
        <w:t xml:space="preserve"> (</w:t>
      </w:r>
      <w:r w:rsidR="00B05408" w:rsidRPr="00A65382">
        <w:rPr>
          <w:i/>
          <w:iCs/>
        </w:rPr>
        <w:t>non-use value</w:t>
      </w:r>
      <w:r w:rsidR="00B05408" w:rsidRPr="00470627">
        <w:t>)</w:t>
      </w:r>
      <w:r w:rsidR="00C618A1" w:rsidRPr="00477D1D">
        <w:t>.</w:t>
      </w:r>
      <w:r w:rsidR="00E33318" w:rsidRPr="00BC77A8">
        <w:t xml:space="preserve"> </w:t>
      </w:r>
      <w:r w:rsidR="003A249B">
        <w:t xml:space="preserve">While non-use values may contribute to the </w:t>
      </w:r>
      <w:r w:rsidR="00EC6E6C">
        <w:t xml:space="preserve">overall </w:t>
      </w:r>
      <w:r w:rsidR="003A249B">
        <w:t xml:space="preserve">value of an institution, we urge caution when incorporating </w:t>
      </w:r>
      <w:r w:rsidR="00487886">
        <w:t>estimates</w:t>
      </w:r>
      <w:r w:rsidR="003A249B">
        <w:t xml:space="preserve"> in your analysis</w:t>
      </w:r>
      <w:r w:rsidR="004035EB">
        <w:t>: there is a</w:t>
      </w:r>
      <w:r w:rsidR="003A249B">
        <w:t xml:space="preserve"> risk of over-estimation if </w:t>
      </w:r>
      <w:r w:rsidR="00025905">
        <w:t>a</w:t>
      </w:r>
      <w:r w:rsidR="003A249B">
        <w:t xml:space="preserve"> </w:t>
      </w:r>
      <w:r w:rsidR="005564BB">
        <w:t xml:space="preserve">disproportionate </w:t>
      </w:r>
      <w:r w:rsidR="003A249B">
        <w:t>population size is used for aggregation.</w:t>
      </w:r>
      <w:r w:rsidR="000C72F3">
        <w:t xml:space="preserve"> Note </w:t>
      </w:r>
      <w:r w:rsidR="001C3161">
        <w:t xml:space="preserve">again </w:t>
      </w:r>
      <w:r w:rsidR="000C72F3">
        <w:t xml:space="preserve">that in all cases </w:t>
      </w:r>
      <w:r w:rsidR="004E3E06">
        <w:t xml:space="preserve">in this report the </w:t>
      </w:r>
      <w:r w:rsidR="000C72F3">
        <w:t xml:space="preserve">values </w:t>
      </w:r>
      <w:r w:rsidR="004E3E06">
        <w:t xml:space="preserve">are </w:t>
      </w:r>
      <w:r w:rsidR="000C72F3">
        <w:t xml:space="preserve">for </w:t>
      </w:r>
      <w:r w:rsidR="000E731D">
        <w:t>the museum as a whole</w:t>
      </w:r>
      <w:r w:rsidR="00C070C3">
        <w:t xml:space="preserve"> </w:t>
      </w:r>
      <w:r w:rsidR="000E731D">
        <w:t>and not for changes in the service offering of that museum.</w:t>
      </w:r>
    </w:p>
    <w:p w14:paraId="20981552" w14:textId="4F58E7CD" w:rsidR="009C324F" w:rsidRDefault="00114B4D" w:rsidP="000744C6">
      <w:pPr>
        <w:spacing w:before="240" w:after="240"/>
      </w:pPr>
      <w:r>
        <w:rPr>
          <w:noProof/>
          <w:lang w:eastAsia="en-GB"/>
        </w:rPr>
        <mc:AlternateContent>
          <mc:Choice Requires="wps">
            <w:drawing>
              <wp:inline distT="0" distB="0" distL="0" distR="0" wp14:anchorId="71D1984F" wp14:editId="002DFA56">
                <wp:extent cx="5781675" cy="27241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724150"/>
                        </a:xfrm>
                        <a:prstGeom prst="rect">
                          <a:avLst/>
                        </a:prstGeom>
                        <a:solidFill>
                          <a:srgbClr val="FFFFFF"/>
                        </a:solidFill>
                        <a:ln w="12700">
                          <a:solidFill>
                            <a:srgbClr val="000000"/>
                          </a:solidFill>
                          <a:miter lim="800000"/>
                          <a:headEnd/>
                          <a:tailEnd/>
                        </a:ln>
                      </wps:spPr>
                      <wps:txbx>
                        <w:txbxContent>
                          <w:p w14:paraId="1A20946F" w14:textId="74BE661D" w:rsidR="00257B34" w:rsidRPr="00AE259B" w:rsidRDefault="00257B34" w:rsidP="00EF094C">
                            <w:pPr>
                              <w:pStyle w:val="Caption"/>
                              <w:rPr>
                                <w:b w:val="0"/>
                                <w:bCs/>
                              </w:rPr>
                            </w:pPr>
                            <w:bookmarkStart w:id="8" w:name="_Ref44495035"/>
                            <w:r w:rsidRPr="00AE259B">
                              <w:rPr>
                                <w:b w:val="0"/>
                                <w:bCs/>
                              </w:rPr>
                              <w:t xml:space="preserve">Textbox </w:t>
                            </w:r>
                            <w:r w:rsidRPr="00AE259B">
                              <w:rPr>
                                <w:b w:val="0"/>
                                <w:bCs/>
                              </w:rPr>
                              <w:fldChar w:fldCharType="begin"/>
                            </w:r>
                            <w:r w:rsidRPr="00AE259B">
                              <w:rPr>
                                <w:b w:val="0"/>
                                <w:bCs/>
                              </w:rPr>
                              <w:instrText xml:space="preserve"> SEQ Textbox \* ARABIC </w:instrText>
                            </w:r>
                            <w:r w:rsidRPr="00AE259B">
                              <w:rPr>
                                <w:b w:val="0"/>
                                <w:bCs/>
                              </w:rPr>
                              <w:fldChar w:fldCharType="separate"/>
                            </w:r>
                            <w:r w:rsidRPr="00AE259B">
                              <w:rPr>
                                <w:b w:val="0"/>
                                <w:bCs/>
                                <w:noProof/>
                              </w:rPr>
                              <w:t>1</w:t>
                            </w:r>
                            <w:r w:rsidRPr="00AE259B">
                              <w:rPr>
                                <w:b w:val="0"/>
                                <w:bCs/>
                              </w:rPr>
                              <w:fldChar w:fldCharType="end"/>
                            </w:r>
                            <w:bookmarkEnd w:id="8"/>
                            <w:r w:rsidRPr="00AE259B">
                              <w:rPr>
                                <w:b w:val="0"/>
                                <w:bCs/>
                                <w:noProof/>
                              </w:rPr>
                              <w:t xml:space="preserve"> Use value and Non-Use value</w:t>
                            </w:r>
                          </w:p>
                          <w:p w14:paraId="40C421F3" w14:textId="161BA4EB" w:rsidR="00257B34" w:rsidRDefault="00257B34" w:rsidP="00114B4D">
                            <w:pPr>
                              <w:spacing w:before="240"/>
                            </w:pPr>
                            <w:r w:rsidRPr="009C324F">
                              <w:rPr>
                                <w:b/>
                              </w:rPr>
                              <w:t>Use value refers to the WTP stated by those who have visited or otherwise engaged with the cultural institution within a designated period</w:t>
                            </w:r>
                            <w:r w:rsidRPr="009C324F">
                              <w:t>. While the</w:t>
                            </w:r>
                            <w:r w:rsidR="00736E29">
                              <w:t xml:space="preserve"> latter</w:t>
                            </w:r>
                            <w:r w:rsidRPr="009C324F">
                              <w:t xml:space="preserve"> are expected to be </w:t>
                            </w:r>
                            <w:r w:rsidRPr="009C324F">
                              <w:rPr>
                                <w:i/>
                              </w:rPr>
                              <w:t>primarily</w:t>
                            </w:r>
                            <w:r w:rsidRPr="009C324F">
                              <w:t xml:space="preserve"> use value, visitors may also hold non-use values for the preservation and maintenance of collections. Use value within this study refers exclusively to the WTP values held by museum visitors (i.e.</w:t>
                            </w:r>
                            <w:r w:rsidR="00C923EC">
                              <w:t>,</w:t>
                            </w:r>
                            <w:r w:rsidRPr="009C324F">
                              <w:t xml:space="preserve"> users) for accessing the museum.</w:t>
                            </w:r>
                          </w:p>
                          <w:p w14:paraId="4FA5B34A" w14:textId="77777777" w:rsidR="00C923EC" w:rsidRPr="009C324F" w:rsidRDefault="00C923EC" w:rsidP="00114B4D">
                            <w:pPr>
                              <w:spacing w:before="240"/>
                            </w:pPr>
                          </w:p>
                          <w:p w14:paraId="3F572BD6" w14:textId="3C4F0C02" w:rsidR="00257B34" w:rsidRPr="009C324F" w:rsidRDefault="00257B34" w:rsidP="00114B4D">
                            <w:pPr>
                              <w:spacing w:before="240"/>
                            </w:pPr>
                            <w:r w:rsidRPr="009C324F">
                              <w:rPr>
                                <w:b/>
                              </w:rPr>
                              <w:t xml:space="preserve">Non-use value refers to the WTP stated by those who have not </w:t>
                            </w:r>
                            <w:r>
                              <w:rPr>
                                <w:b/>
                              </w:rPr>
                              <w:t xml:space="preserve">directly </w:t>
                            </w:r>
                            <w:r w:rsidRPr="009C324F">
                              <w:rPr>
                                <w:b/>
                              </w:rPr>
                              <w:t>visited or engaged with the cultural institution within a designated period.</w:t>
                            </w:r>
                            <w:r w:rsidRPr="009C324F">
                              <w:t xml:space="preserve"> While the</w:t>
                            </w:r>
                            <w:r w:rsidR="001D445E">
                              <w:t xml:space="preserve"> latter</w:t>
                            </w:r>
                            <w:r w:rsidRPr="009C324F">
                              <w:t xml:space="preserve"> are expected to be </w:t>
                            </w:r>
                            <w:r w:rsidRPr="009C324F">
                              <w:rPr>
                                <w:i/>
                              </w:rPr>
                              <w:t>primarily</w:t>
                            </w:r>
                            <w:r w:rsidRPr="009C324F">
                              <w:t xml:space="preserve"> non-use values, non-visitors may hold elements of use value, such as the option value to visit the museum in the future or having used it online.</w:t>
                            </w:r>
                          </w:p>
                          <w:p w14:paraId="0E39924D" w14:textId="77777777" w:rsidR="00257B34" w:rsidRDefault="00257B34" w:rsidP="00114B4D"/>
                          <w:p w14:paraId="51AE5A7B" w14:textId="2AC774A6" w:rsidR="00257B34" w:rsidRDefault="00257B34" w:rsidP="00114B4D"/>
                        </w:txbxContent>
                      </wps:txbx>
                      <wps:bodyPr rot="0" vert="horz" wrap="square" lIns="91440" tIns="45720" rIns="91440" bIns="45720" anchor="t" anchorCtr="0">
                        <a:noAutofit/>
                      </wps:bodyPr>
                    </wps:wsp>
                  </a:graphicData>
                </a:graphic>
              </wp:inline>
            </w:drawing>
          </mc:Choice>
          <mc:Fallback>
            <w:pict>
              <v:shape w14:anchorId="71D1984F" id="Text Box 2" o:spid="_x0000_s1027" type="#_x0000_t202" style="width:455.2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" strokeweight="1pt">
                <v:textbox>
                  <w:txbxContent>
                    <w:p w14:paraId="1A20946F" w14:textId="74BE661D" w:rsidR="00257B34" w:rsidRPr="00AE259B" w:rsidRDefault="00257B34" w:rsidP="00EF094C">
                      <w:pPr>
                        <w:pStyle w:val="Caption"/>
                        <w:rPr>
                          <w:b w:val="0"/>
                          <w:bCs/>
                        </w:rPr>
                      </w:pPr>
                      <w:bookmarkStart w:id="9" w:name="_Ref44495035"/>
                      <w:r w:rsidRPr="00AE259B">
                        <w:rPr>
                          <w:b w:val="0"/>
                          <w:bCs/>
                        </w:rPr>
                        <w:t xml:space="preserve">Textbox </w:t>
                      </w:r>
                      <w:r w:rsidRPr="00AE259B">
                        <w:rPr>
                          <w:b w:val="0"/>
                          <w:bCs/>
                        </w:rPr>
                        <w:fldChar w:fldCharType="begin"/>
                      </w:r>
                      <w:r w:rsidRPr="00AE259B">
                        <w:rPr>
                          <w:b w:val="0"/>
                          <w:bCs/>
                        </w:rPr>
                        <w:instrText xml:space="preserve"> SEQ Textbox \* ARABIC </w:instrText>
                      </w:r>
                      <w:r w:rsidRPr="00AE259B">
                        <w:rPr>
                          <w:b w:val="0"/>
                          <w:bCs/>
                        </w:rPr>
                        <w:fldChar w:fldCharType="separate"/>
                      </w:r>
                      <w:r w:rsidRPr="00AE259B">
                        <w:rPr>
                          <w:b w:val="0"/>
                          <w:bCs/>
                          <w:noProof/>
                        </w:rPr>
                        <w:t>1</w:t>
                      </w:r>
                      <w:r w:rsidRPr="00AE259B">
                        <w:rPr>
                          <w:b w:val="0"/>
                          <w:bCs/>
                        </w:rPr>
                        <w:fldChar w:fldCharType="end"/>
                      </w:r>
                      <w:bookmarkEnd w:id="9"/>
                      <w:r w:rsidRPr="00AE259B">
                        <w:rPr>
                          <w:b w:val="0"/>
                          <w:bCs/>
                          <w:noProof/>
                        </w:rPr>
                        <w:t xml:space="preserve"> Use value and Non-Use value</w:t>
                      </w:r>
                    </w:p>
                    <w:p w14:paraId="40C421F3" w14:textId="161BA4EB" w:rsidR="00257B34" w:rsidRDefault="00257B34" w:rsidP="00114B4D">
                      <w:pPr>
                        <w:spacing w:before="240"/>
                      </w:pPr>
                      <w:r w:rsidRPr="009C324F">
                        <w:rPr>
                          <w:b/>
                        </w:rPr>
                        <w:t>Use value refers to the WTP stated by those who have visited or otherwise engaged with the cultural institution within a designated period</w:t>
                      </w:r>
                      <w:r w:rsidRPr="009C324F">
                        <w:t>. While the</w:t>
                      </w:r>
                      <w:r w:rsidR="00736E29">
                        <w:t xml:space="preserve"> latter</w:t>
                      </w:r>
                      <w:r w:rsidRPr="009C324F">
                        <w:t xml:space="preserve"> are expected to be </w:t>
                      </w:r>
                      <w:r w:rsidRPr="009C324F">
                        <w:rPr>
                          <w:i/>
                        </w:rPr>
                        <w:t>primarily</w:t>
                      </w:r>
                      <w:r w:rsidRPr="009C324F">
                        <w:t xml:space="preserve"> use value, visitors may also hold non-use values for the preservation and maintenance of collections. Use value within this study refers exclusively to the WTP values held by museum visitors (i.e.</w:t>
                      </w:r>
                      <w:r w:rsidR="00C923EC">
                        <w:t>,</w:t>
                      </w:r>
                      <w:r w:rsidRPr="009C324F">
                        <w:t xml:space="preserve"> users) for accessing the museum.</w:t>
                      </w:r>
                    </w:p>
                    <w:p w14:paraId="4FA5B34A" w14:textId="77777777" w:rsidR="00C923EC" w:rsidRPr="009C324F" w:rsidRDefault="00C923EC" w:rsidP="00114B4D">
                      <w:pPr>
                        <w:spacing w:before="240"/>
                      </w:pPr>
                    </w:p>
                    <w:p w14:paraId="3F572BD6" w14:textId="3C4F0C02" w:rsidR="00257B34" w:rsidRPr="009C324F" w:rsidRDefault="00257B34" w:rsidP="00114B4D">
                      <w:pPr>
                        <w:spacing w:before="240"/>
                      </w:pPr>
                      <w:r w:rsidRPr="009C324F">
                        <w:rPr>
                          <w:b/>
                        </w:rPr>
                        <w:t xml:space="preserve">Non-use value refers to the WTP stated by those who have not </w:t>
                      </w:r>
                      <w:r>
                        <w:rPr>
                          <w:b/>
                        </w:rPr>
                        <w:t xml:space="preserve">directly </w:t>
                      </w:r>
                      <w:r w:rsidRPr="009C324F">
                        <w:rPr>
                          <w:b/>
                        </w:rPr>
                        <w:t>visited or engaged with the cultural institution within a designated period.</w:t>
                      </w:r>
                      <w:r w:rsidRPr="009C324F">
                        <w:t xml:space="preserve"> While the</w:t>
                      </w:r>
                      <w:r w:rsidR="001D445E">
                        <w:t xml:space="preserve"> latter</w:t>
                      </w:r>
                      <w:r w:rsidRPr="009C324F">
                        <w:t xml:space="preserve"> are expected to be </w:t>
                      </w:r>
                      <w:r w:rsidRPr="009C324F">
                        <w:rPr>
                          <w:i/>
                        </w:rPr>
                        <w:t>primarily</w:t>
                      </w:r>
                      <w:r w:rsidRPr="009C324F">
                        <w:t xml:space="preserve"> non-use values, non-visitors may hold elements of use value, such as the option value to visit the museum in the future or having used it online.</w:t>
                      </w:r>
                    </w:p>
                    <w:p w14:paraId="0E39924D" w14:textId="77777777" w:rsidR="00257B34" w:rsidRDefault="00257B34" w:rsidP="00114B4D"/>
                    <w:p w14:paraId="51AE5A7B" w14:textId="2AC774A6" w:rsidR="00257B34" w:rsidRDefault="00257B34" w:rsidP="00114B4D"/>
                  </w:txbxContent>
                </v:textbox>
                <w10:anchorlock/>
              </v:shape>
            </w:pict>
          </mc:Fallback>
        </mc:AlternateContent>
      </w:r>
      <w:bookmarkStart w:id="10" w:name="_Toc426585091"/>
    </w:p>
    <w:p w14:paraId="22B29F37" w14:textId="423483AF" w:rsidR="00A837C2" w:rsidRDefault="00A837C2" w:rsidP="00A837C2">
      <w:pPr>
        <w:pStyle w:val="Caption"/>
        <w:jc w:val="center"/>
      </w:pPr>
      <w:bookmarkStart w:id="11" w:name="_Ref52454420"/>
      <w:r>
        <w:lastRenderedPageBreak/>
        <w:t xml:space="preserve">Figure </w:t>
      </w:r>
      <w:bookmarkEnd w:id="11"/>
      <w:r w:rsidR="00C923EC">
        <w:t xml:space="preserve">2 </w:t>
      </w:r>
      <w:r w:rsidRPr="00AE2731">
        <w:t>Total Institution Value by components</w:t>
      </w:r>
    </w:p>
    <w:p w14:paraId="3992D367" w14:textId="77777777" w:rsidR="00A837C2" w:rsidRDefault="00A837C2" w:rsidP="00A837C2">
      <w:pPr>
        <w:keepNext/>
        <w:jc w:val="center"/>
      </w:pPr>
    </w:p>
    <w:p w14:paraId="50C4E8C3" w14:textId="77777777" w:rsidR="00A837C2" w:rsidRDefault="00A837C2" w:rsidP="00A837C2">
      <w:pPr>
        <w:keepNext/>
        <w:jc w:val="center"/>
      </w:pPr>
      <w:r>
        <w:rPr>
          <w:noProof/>
        </w:rPr>
        <w:drawing>
          <wp:inline distT="0" distB="0" distL="0" distR="0" wp14:anchorId="2D227295" wp14:editId="1D928DA1">
            <wp:extent cx="5731510" cy="4034790"/>
            <wp:effectExtent l="0" t="0" r="2540" b="381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731510" cy="4034790"/>
                    </a:xfrm>
                    <a:prstGeom prst="rect">
                      <a:avLst/>
                    </a:prstGeom>
                  </pic:spPr>
                </pic:pic>
              </a:graphicData>
            </a:graphic>
          </wp:inline>
        </w:drawing>
      </w:r>
    </w:p>
    <w:p w14:paraId="136B533E" w14:textId="77777777" w:rsidR="000F49A7" w:rsidRDefault="000F49A7" w:rsidP="003834E5">
      <w:pPr>
        <w:spacing w:before="240" w:after="240" w:line="360" w:lineRule="auto"/>
        <w:rPr>
          <w:rFonts w:cs="Times"/>
          <w:noProof/>
        </w:rPr>
      </w:pPr>
    </w:p>
    <w:p w14:paraId="47FE2CAD" w14:textId="73ACA4A4" w:rsidR="00E143E8" w:rsidRDefault="00C923EC" w:rsidP="00C070C3">
      <w:pPr>
        <w:pStyle w:val="Heading2"/>
      </w:pPr>
      <w:bookmarkStart w:id="12" w:name="_Toc57276311"/>
      <w:r>
        <w:t xml:space="preserve">1.3 </w:t>
      </w:r>
      <w:r w:rsidR="00E53896">
        <w:t>Benefit Transfer</w:t>
      </w:r>
      <w:r w:rsidR="00427089">
        <w:t xml:space="preserve"> Table of </w:t>
      </w:r>
      <w:r w:rsidR="00E95FB2">
        <w:t xml:space="preserve">Values </w:t>
      </w:r>
      <w:r w:rsidR="000023D9">
        <w:t>for Culture</w:t>
      </w:r>
      <w:bookmarkEnd w:id="12"/>
    </w:p>
    <w:p w14:paraId="31668073" w14:textId="3BF1C19F" w:rsidR="00E24103" w:rsidRDefault="00835D23" w:rsidP="003834E5">
      <w:pPr>
        <w:spacing w:line="360" w:lineRule="auto"/>
      </w:pPr>
      <w:r w:rsidRPr="00DA132F">
        <w:t xml:space="preserve">The </w:t>
      </w:r>
      <w:r w:rsidR="00E53896">
        <w:t>Benefit Transfer</w:t>
      </w:r>
      <w:r w:rsidR="005D5552">
        <w:t xml:space="preserve"> Table of </w:t>
      </w:r>
      <w:r w:rsidRPr="00DA132F">
        <w:t xml:space="preserve">Values </w:t>
      </w:r>
      <w:r w:rsidR="005D5552">
        <w:t>for Culture</w:t>
      </w:r>
      <w:r w:rsidR="00FF5CAE" w:rsidRPr="005D7CA9">
        <w:t xml:space="preserve"> </w:t>
      </w:r>
      <w:r w:rsidR="00222D2B">
        <w:t>contains</w:t>
      </w:r>
      <w:r w:rsidRPr="000833D8">
        <w:t xml:space="preserve"> </w:t>
      </w:r>
      <w:r w:rsidRPr="00A9530D">
        <w:t xml:space="preserve">average </w:t>
      </w:r>
      <w:r w:rsidR="00005F3E">
        <w:t xml:space="preserve">estimates of </w:t>
      </w:r>
      <w:r w:rsidRPr="00B824C4">
        <w:t xml:space="preserve">WTP </w:t>
      </w:r>
      <w:r w:rsidRPr="00FE4236">
        <w:t xml:space="preserve">values for </w:t>
      </w:r>
      <w:r w:rsidR="00FF5CAE" w:rsidRPr="00F924D0">
        <w:t>different</w:t>
      </w:r>
      <w:r w:rsidRPr="00AD0520">
        <w:t xml:space="preserve"> categor</w:t>
      </w:r>
      <w:r w:rsidR="00FF5CAE" w:rsidRPr="00165E59">
        <w:t>ies</w:t>
      </w:r>
      <w:r w:rsidRPr="002848AB">
        <w:t xml:space="preserve"> of </w:t>
      </w:r>
      <w:r w:rsidR="00FF5CAE" w:rsidRPr="00377FB1">
        <w:t xml:space="preserve">cultural institutions and </w:t>
      </w:r>
      <w:r w:rsidRPr="00EE4099">
        <w:t xml:space="preserve">heritage </w:t>
      </w:r>
      <w:r w:rsidR="00FF5CAE" w:rsidRPr="00541BAE">
        <w:t xml:space="preserve">sites </w:t>
      </w:r>
      <w:r w:rsidRPr="00541BAE">
        <w:t>(</w:t>
      </w:r>
      <w:r w:rsidR="006F05EB">
        <w:t>including</w:t>
      </w:r>
      <w:r w:rsidRPr="00541BAE">
        <w:t xml:space="preserve"> </w:t>
      </w:r>
      <w:r w:rsidR="00FF5CAE" w:rsidRPr="00541BAE">
        <w:t>regional museums</w:t>
      </w:r>
      <w:r w:rsidRPr="00541BAE">
        <w:t>)</w:t>
      </w:r>
      <w:r w:rsidR="00E24103" w:rsidRPr="00190DF6">
        <w:t xml:space="preserve">. </w:t>
      </w:r>
      <w:r w:rsidR="00D23C23">
        <w:t xml:space="preserve">This database is based on research work undertaken to date </w:t>
      </w:r>
      <w:r w:rsidR="00222D2B">
        <w:t>by this note’s authors for ACE, AHRC and Historic England</w:t>
      </w:r>
      <w:r w:rsidR="00D23C23">
        <w:t xml:space="preserve">. </w:t>
      </w:r>
      <w:r w:rsidR="00222D2B">
        <w:t>It is</w:t>
      </w:r>
      <w:r w:rsidR="00D23C23">
        <w:t xml:space="preserve"> a foundation for DCMS</w:t>
      </w:r>
      <w:r w:rsidR="00222D2B">
        <w:t>’s Culture and Heritage Capital Framework project</w:t>
      </w:r>
      <w:r w:rsidR="00D23C23">
        <w:t xml:space="preserve"> </w:t>
      </w:r>
      <w:r w:rsidR="00222D2B">
        <w:t xml:space="preserve">which </w:t>
      </w:r>
      <w:r w:rsidR="0013744F">
        <w:t xml:space="preserve">is </w:t>
      </w:r>
      <w:r w:rsidR="00D23C23">
        <w:t>creat</w:t>
      </w:r>
      <w:r w:rsidR="0013744F">
        <w:t>ing</w:t>
      </w:r>
      <w:r w:rsidR="00D23C23">
        <w:t xml:space="preserve"> a </w:t>
      </w:r>
      <w:r w:rsidR="007129C5">
        <w:t xml:space="preserve">broader </w:t>
      </w:r>
      <w:r w:rsidR="00D23C23">
        <w:t xml:space="preserve">database of cultural </w:t>
      </w:r>
      <w:r w:rsidR="007129C5">
        <w:t xml:space="preserve">and heritage </w:t>
      </w:r>
      <w:r w:rsidR="00D23C23">
        <w:t>values for the sector.</w:t>
      </w:r>
    </w:p>
    <w:p w14:paraId="4C5AE50E" w14:textId="5D303C27" w:rsidR="00541BAE" w:rsidRDefault="00541BAE" w:rsidP="003834E5">
      <w:pPr>
        <w:spacing w:line="360" w:lineRule="auto"/>
      </w:pPr>
    </w:p>
    <w:p w14:paraId="7ED6ADF8" w14:textId="449DB805" w:rsidR="00541BAE" w:rsidRDefault="00541BAE" w:rsidP="003834E5">
      <w:pPr>
        <w:spacing w:line="360" w:lineRule="auto"/>
        <w:rPr>
          <w:b/>
          <w:bCs/>
        </w:rPr>
      </w:pPr>
      <w:r>
        <w:t xml:space="preserve">There are </w:t>
      </w:r>
      <w:r w:rsidR="008627D8">
        <w:t xml:space="preserve">multiple benefits </w:t>
      </w:r>
      <w:r>
        <w:t xml:space="preserve">for your institution from using the </w:t>
      </w:r>
      <w:r w:rsidR="00E53896">
        <w:t>Benefit Transfer</w:t>
      </w:r>
      <w:r w:rsidR="00E0191A">
        <w:t xml:space="preserve"> Table of </w:t>
      </w:r>
      <w:r w:rsidR="00E0191A" w:rsidRPr="00DA132F">
        <w:t xml:space="preserve">Values </w:t>
      </w:r>
      <w:r w:rsidR="00E0191A">
        <w:t>for Culture</w:t>
      </w:r>
      <w:r>
        <w:rPr>
          <w:b/>
          <w:bCs/>
        </w:rPr>
        <w:t>:</w:t>
      </w:r>
      <w:r w:rsidRPr="00541BAE">
        <w:rPr>
          <w:b/>
          <w:bCs/>
        </w:rPr>
        <w:t xml:space="preserve"> </w:t>
      </w:r>
    </w:p>
    <w:p w14:paraId="161C5C5F" w14:textId="71A967B0" w:rsidR="00541BAE" w:rsidRPr="00EB0070" w:rsidRDefault="004B1575" w:rsidP="003834E5">
      <w:pPr>
        <w:pStyle w:val="ListBullet"/>
        <w:numPr>
          <w:ilvl w:val="0"/>
          <w:numId w:val="25"/>
        </w:numPr>
        <w:spacing w:line="360" w:lineRule="auto"/>
      </w:pPr>
      <w:r>
        <w:t>B</w:t>
      </w:r>
      <w:r w:rsidR="00541BAE" w:rsidRPr="00EB0070">
        <w:t>usiness cases</w:t>
      </w:r>
      <w:r w:rsidR="00E47104" w:rsidRPr="00EB0070">
        <w:t>/</w:t>
      </w:r>
      <w:r w:rsidR="00E0191A">
        <w:t>cost benefit analysis</w:t>
      </w:r>
      <w:r w:rsidR="00E47104" w:rsidRPr="00EB0070">
        <w:t>/impact assessments</w:t>
      </w:r>
      <w:r w:rsidR="00541BAE" w:rsidRPr="00EB0070">
        <w:t xml:space="preserve"> </w:t>
      </w:r>
      <w:r>
        <w:t>can</w:t>
      </w:r>
      <w:r w:rsidR="00541BAE" w:rsidRPr="00EB0070">
        <w:t xml:space="preserve"> incorporate a fuller value of </w:t>
      </w:r>
      <w:r w:rsidR="00E76ABD">
        <w:t>the museum as a whole in terms of its</w:t>
      </w:r>
      <w:r w:rsidR="00E76ABD" w:rsidRPr="00EB0070">
        <w:t xml:space="preserve"> </w:t>
      </w:r>
      <w:r w:rsidR="00541BAE" w:rsidRPr="00EB0070">
        <w:t xml:space="preserve">contribution to society </w:t>
      </w:r>
    </w:p>
    <w:p w14:paraId="59106427" w14:textId="7C81D6C4" w:rsidR="00541BAE" w:rsidRDefault="004B1575" w:rsidP="003834E5">
      <w:pPr>
        <w:pStyle w:val="ListBullet"/>
        <w:numPr>
          <w:ilvl w:val="0"/>
          <w:numId w:val="25"/>
        </w:numPr>
        <w:spacing w:line="360" w:lineRule="auto"/>
      </w:pPr>
      <w:r>
        <w:t xml:space="preserve">It </w:t>
      </w:r>
      <w:r w:rsidR="000F49A7">
        <w:t xml:space="preserve">reduces </w:t>
      </w:r>
      <w:r>
        <w:t>the</w:t>
      </w:r>
      <w:r w:rsidR="00541BAE" w:rsidRPr="00EB0070">
        <w:t xml:space="preserve"> need to perform costly data collection</w:t>
      </w:r>
    </w:p>
    <w:p w14:paraId="5ACFA889" w14:textId="7C2AC451" w:rsidR="00530A09" w:rsidRPr="00EB0070" w:rsidRDefault="00530A09" w:rsidP="00530A09">
      <w:pPr>
        <w:pStyle w:val="ListBullet"/>
        <w:numPr>
          <w:ilvl w:val="0"/>
          <w:numId w:val="25"/>
        </w:numPr>
        <w:spacing w:line="360" w:lineRule="auto"/>
      </w:pPr>
      <w:r>
        <w:t xml:space="preserve">It makes it easier to </w:t>
      </w:r>
      <w:r w:rsidRPr="00A17600">
        <w:t>estimate the</w:t>
      </w:r>
      <w:r w:rsidR="00087B2B">
        <w:t xml:space="preserve"> </w:t>
      </w:r>
      <w:r w:rsidRPr="00A17600">
        <w:t xml:space="preserve">value of your </w:t>
      </w:r>
      <w:r w:rsidR="00DF42E4">
        <w:t>work</w:t>
      </w:r>
      <w:r w:rsidR="00DF42E4" w:rsidRPr="00EB0070">
        <w:t xml:space="preserve"> </w:t>
      </w:r>
    </w:p>
    <w:p w14:paraId="1E808B0C" w14:textId="7AEBB901" w:rsidR="00541BAE" w:rsidRPr="00EB0070" w:rsidRDefault="00CD43B5" w:rsidP="003834E5">
      <w:pPr>
        <w:pStyle w:val="ListBullet"/>
        <w:numPr>
          <w:ilvl w:val="0"/>
          <w:numId w:val="25"/>
        </w:numPr>
        <w:spacing w:line="360" w:lineRule="auto"/>
      </w:pPr>
      <w:r>
        <w:lastRenderedPageBreak/>
        <w:t xml:space="preserve">It provides an advantage </w:t>
      </w:r>
      <w:r w:rsidR="00541BAE" w:rsidRPr="00EB0070">
        <w:t>in a competitive funding environment</w:t>
      </w:r>
      <w:r w:rsidR="00CD4837">
        <w:t>,</w:t>
      </w:r>
      <w:r w:rsidR="00541BAE" w:rsidRPr="00EB0070">
        <w:t xml:space="preserve"> where funders are looking for more robust rationale</w:t>
      </w:r>
      <w:r w:rsidR="0077295A">
        <w:t>s</w:t>
      </w:r>
      <w:r w:rsidR="00541BAE" w:rsidRPr="00EB0070">
        <w:t xml:space="preserve"> </w:t>
      </w:r>
      <w:r w:rsidR="002D613B">
        <w:t xml:space="preserve">for using public money </w:t>
      </w:r>
      <w:r w:rsidR="00541BAE" w:rsidRPr="00EB0070">
        <w:t>to invest in institutions</w:t>
      </w:r>
    </w:p>
    <w:p w14:paraId="36C191A8" w14:textId="70175508" w:rsidR="001301F6" w:rsidRDefault="00C120FD" w:rsidP="003834E5">
      <w:pPr>
        <w:spacing w:line="360" w:lineRule="auto"/>
      </w:pPr>
      <w:r w:rsidRPr="00DA132F">
        <w:t>Th</w:t>
      </w:r>
      <w:r w:rsidRPr="005D7CA9">
        <w:t xml:space="preserve">e WTP values for </w:t>
      </w:r>
      <w:r w:rsidR="0014235D" w:rsidRPr="000833D8">
        <w:t xml:space="preserve">regional museums </w:t>
      </w:r>
      <w:r w:rsidR="005F2EB3">
        <w:t>a</w:t>
      </w:r>
      <w:r w:rsidR="0014235D" w:rsidRPr="00B824C4">
        <w:t xml:space="preserve">re estimated through </w:t>
      </w:r>
      <w:r w:rsidR="000251F3" w:rsidRPr="00FE4236">
        <w:t xml:space="preserve">primary data collection, surveying visitors to </w:t>
      </w:r>
      <w:r w:rsidR="00944ABE" w:rsidRPr="00377FB1">
        <w:t>a</w:t>
      </w:r>
      <w:r w:rsidR="00B75254" w:rsidRPr="00377FB1">
        <w:t xml:space="preserve"> museum </w:t>
      </w:r>
      <w:r w:rsidR="00B75254" w:rsidRPr="00EE4099">
        <w:t>(</w:t>
      </w:r>
      <w:r w:rsidR="00B75254" w:rsidRPr="00541BAE">
        <w:t>‘users’) as one sample, and people who had never visited th</w:t>
      </w:r>
      <w:r w:rsidR="00944ABE" w:rsidRPr="00541BAE">
        <w:t>at</w:t>
      </w:r>
      <w:r w:rsidR="00B75254" w:rsidRPr="00190DF6">
        <w:t xml:space="preserve"> museum (</w:t>
      </w:r>
      <w:r w:rsidR="00B75254" w:rsidRPr="001301F6">
        <w:t>‘non-users</w:t>
      </w:r>
      <w:r w:rsidR="00B75254" w:rsidRPr="00E260F4">
        <w:t>’</w:t>
      </w:r>
      <w:r w:rsidR="00B75254" w:rsidRPr="001A0F9F">
        <w:t>)</w:t>
      </w:r>
      <w:r w:rsidR="00B75254" w:rsidRPr="00D93970">
        <w:t xml:space="preserve"> in another.</w:t>
      </w:r>
      <w:r w:rsidR="00FD6726" w:rsidRPr="00F51766">
        <w:t xml:space="preserve"> </w:t>
      </w:r>
    </w:p>
    <w:p w14:paraId="2E4CAD54" w14:textId="77777777" w:rsidR="001301F6" w:rsidRDefault="001301F6" w:rsidP="003834E5">
      <w:pPr>
        <w:spacing w:line="360" w:lineRule="auto"/>
      </w:pPr>
    </w:p>
    <w:p w14:paraId="7B8F8753" w14:textId="21C69143" w:rsidR="00E24103" w:rsidRDefault="00937CAA" w:rsidP="003834E5">
      <w:pPr>
        <w:spacing w:line="360" w:lineRule="auto"/>
      </w:pPr>
      <w:r>
        <w:rPr>
          <w:noProof/>
          <w:lang w:eastAsia="en-GB"/>
        </w:rPr>
        <mc:AlternateContent>
          <mc:Choice Requires="wps">
            <w:drawing>
              <wp:anchor distT="0" distB="0" distL="114300" distR="114300" simplePos="0" relativeHeight="251658247" behindDoc="0" locked="0" layoutInCell="1" allowOverlap="1" wp14:anchorId="033F1A66" wp14:editId="169845D4">
                <wp:simplePos x="0" y="0"/>
                <wp:positionH relativeFrom="column">
                  <wp:posOffset>0</wp:posOffset>
                </wp:positionH>
                <wp:positionV relativeFrom="paragraph">
                  <wp:posOffset>3986530</wp:posOffset>
                </wp:positionV>
                <wp:extent cx="3543300" cy="63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3543300" cy="635"/>
                        </a:xfrm>
                        <a:prstGeom prst="rect">
                          <a:avLst/>
                        </a:prstGeom>
                        <a:solidFill>
                          <a:prstClr val="white"/>
                        </a:solidFill>
                        <a:ln>
                          <a:noFill/>
                        </a:ln>
                      </wps:spPr>
                      <wps:txbx>
                        <w:txbxContent>
                          <w:p w14:paraId="06559B3D" w14:textId="6CBFC547" w:rsidR="00257B34" w:rsidRPr="00303D70" w:rsidRDefault="00257B34" w:rsidP="00EE49CC">
                            <w:pPr>
                              <w:pStyle w:val="Caption"/>
                              <w:rPr>
                                <w:b w:val="0"/>
                                <w:bCs/>
                                <w:noProof/>
                                <w:sz w:val="18"/>
                                <w:szCs w:val="16"/>
                              </w:rPr>
                            </w:pPr>
                            <w:r w:rsidRPr="00303D70">
                              <w:rPr>
                                <w:b w:val="0"/>
                                <w:bCs/>
                                <w:sz w:val="18"/>
                                <w:szCs w:val="16"/>
                              </w:rPr>
                              <w:t xml:space="preserve">Figure </w:t>
                            </w:r>
                            <w:r>
                              <w:rPr>
                                <w:b w:val="0"/>
                                <w:bCs/>
                                <w:sz w:val="18"/>
                                <w:szCs w:val="16"/>
                              </w:rPr>
                              <w:fldChar w:fldCharType="begin"/>
                            </w:r>
                            <w:r>
                              <w:rPr>
                                <w:b w:val="0"/>
                                <w:bCs/>
                                <w:sz w:val="18"/>
                                <w:szCs w:val="16"/>
                              </w:rPr>
                              <w:instrText xml:space="preserve"> SEQ Figure \* ARABIC </w:instrText>
                            </w:r>
                            <w:r>
                              <w:rPr>
                                <w:b w:val="0"/>
                                <w:bCs/>
                                <w:sz w:val="18"/>
                                <w:szCs w:val="16"/>
                              </w:rPr>
                              <w:fldChar w:fldCharType="separate"/>
                            </w:r>
                            <w:r>
                              <w:rPr>
                                <w:b w:val="0"/>
                                <w:bCs/>
                                <w:noProof/>
                                <w:sz w:val="18"/>
                                <w:szCs w:val="16"/>
                              </w:rPr>
                              <w:t>3</w:t>
                            </w:r>
                            <w:r>
                              <w:rPr>
                                <w:b w:val="0"/>
                                <w:bCs/>
                                <w:sz w:val="18"/>
                                <w:szCs w:val="16"/>
                              </w:rPr>
                              <w:fldChar w:fldCharType="end"/>
                            </w:r>
                            <w:r w:rsidRPr="00303D70">
                              <w:rPr>
                                <w:b w:val="0"/>
                                <w:bCs/>
                                <w:sz w:val="18"/>
                                <w:szCs w:val="16"/>
                              </w:rPr>
                              <w:t xml:space="preserve"> Example of Contingent Valuation Survey used to elicit willingness to pay for regional museums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3F1A66" id="Text Box 30" o:spid="_x0000_s1028" type="#_x0000_t202" style="position:absolute;left:0;text-align:left;margin-left:0;margin-top:313.9pt;width:279pt;height:.0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" stroked="f">
                <v:textbox style="mso-fit-shape-to-text:t" inset="0,0,0,0">
                  <w:txbxContent>
                    <w:p w14:paraId="06559B3D" w14:textId="6CBFC547" w:rsidR="00257B34" w:rsidRPr="00303D70" w:rsidRDefault="00257B34" w:rsidP="00EE49CC">
                      <w:pPr>
                        <w:pStyle w:val="Caption"/>
                        <w:rPr>
                          <w:b w:val="0"/>
                          <w:bCs/>
                          <w:noProof/>
                          <w:sz w:val="18"/>
                          <w:szCs w:val="16"/>
                        </w:rPr>
                      </w:pPr>
                      <w:r w:rsidRPr="00303D70">
                        <w:rPr>
                          <w:b w:val="0"/>
                          <w:bCs/>
                          <w:sz w:val="18"/>
                          <w:szCs w:val="16"/>
                        </w:rPr>
                        <w:t xml:space="preserve">Figure </w:t>
                      </w:r>
                      <w:r>
                        <w:rPr>
                          <w:b w:val="0"/>
                          <w:bCs/>
                          <w:sz w:val="18"/>
                          <w:szCs w:val="16"/>
                        </w:rPr>
                        <w:fldChar w:fldCharType="begin"/>
                      </w:r>
                      <w:r>
                        <w:rPr>
                          <w:b w:val="0"/>
                          <w:bCs/>
                          <w:sz w:val="18"/>
                          <w:szCs w:val="16"/>
                        </w:rPr>
                        <w:instrText xml:space="preserve"> SEQ Figure \* ARABIC </w:instrText>
                      </w:r>
                      <w:r>
                        <w:rPr>
                          <w:b w:val="0"/>
                          <w:bCs/>
                          <w:sz w:val="18"/>
                          <w:szCs w:val="16"/>
                        </w:rPr>
                        <w:fldChar w:fldCharType="separate"/>
                      </w:r>
                      <w:r>
                        <w:rPr>
                          <w:b w:val="0"/>
                          <w:bCs/>
                          <w:noProof/>
                          <w:sz w:val="18"/>
                          <w:szCs w:val="16"/>
                        </w:rPr>
                        <w:t>3</w:t>
                      </w:r>
                      <w:r>
                        <w:rPr>
                          <w:b w:val="0"/>
                          <w:bCs/>
                          <w:sz w:val="18"/>
                          <w:szCs w:val="16"/>
                        </w:rPr>
                        <w:fldChar w:fldCharType="end"/>
                      </w:r>
                      <w:r w:rsidRPr="00303D70">
                        <w:rPr>
                          <w:b w:val="0"/>
                          <w:bCs/>
                          <w:sz w:val="18"/>
                          <w:szCs w:val="16"/>
                        </w:rPr>
                        <w:t xml:space="preserve"> Example of Contingent Valuation Survey used to elicit willingness to pay for regional museums</w:t>
                      </w:r>
                    </w:p>
                  </w:txbxContent>
                </v:textbox>
                <w10:wrap type="square"/>
              </v:shape>
            </w:pict>
          </mc:Fallback>
        </mc:AlternateContent>
      </w:r>
      <w:r w:rsidRPr="00FA709D">
        <w:rPr>
          <w:noProof/>
          <w:lang w:eastAsia="en-GB"/>
        </w:rPr>
        <w:drawing>
          <wp:anchor distT="0" distB="0" distL="114300" distR="114300" simplePos="0" relativeHeight="251658246" behindDoc="0" locked="0" layoutInCell="1" allowOverlap="1" wp14:anchorId="2B44F293" wp14:editId="76AB76B4">
            <wp:simplePos x="0" y="0"/>
            <wp:positionH relativeFrom="column">
              <wp:posOffset>0</wp:posOffset>
            </wp:positionH>
            <wp:positionV relativeFrom="paragraph">
              <wp:posOffset>36830</wp:posOffset>
            </wp:positionV>
            <wp:extent cx="3543300" cy="3892550"/>
            <wp:effectExtent l="19050" t="19050" r="19050" b="12700"/>
            <wp:wrapSquare wrapText="bothSides"/>
            <wp:docPr id="643" name="Google Shape;643;p87"/>
            <wp:cNvGraphicFramePr/>
            <a:graphic xmlns:a="http://schemas.openxmlformats.org/drawingml/2006/main">
              <a:graphicData uri="http://schemas.openxmlformats.org/drawingml/2006/picture">
                <pic:pic xmlns:pic="http://schemas.openxmlformats.org/drawingml/2006/picture">
                  <pic:nvPicPr>
                    <pic:cNvPr id="643" name="Google Shape;643;p87"/>
                    <pic:cNvPicPr preferRelativeResize="0"/>
                  </pic:nvPicPr>
                  <pic:blipFill>
                    <a:blip r:embed="rId21">
                      <a:alphaModFix/>
                      <a:extLst>
                        <a:ext uri="{28A0092B-C50C-407E-A947-70E740481C1C}">
                          <a14:useLocalDpi xmlns:a14="http://schemas.microsoft.com/office/drawing/2010/main" val="0"/>
                        </a:ext>
                      </a:extLst>
                    </a:blip>
                    <a:stretch>
                      <a:fillRect/>
                    </a:stretch>
                  </pic:blipFill>
                  <pic:spPr>
                    <a:xfrm>
                      <a:off x="0" y="0"/>
                      <a:ext cx="3543300" cy="3892550"/>
                    </a:xfrm>
                    <a:prstGeom prst="rect">
                      <a:avLst/>
                    </a:prstGeom>
                    <a:noFill/>
                    <a:ln>
                      <a:solidFill>
                        <a:schemeClr val="tx2"/>
                      </a:solidFill>
                    </a:ln>
                  </pic:spPr>
                </pic:pic>
              </a:graphicData>
            </a:graphic>
          </wp:anchor>
        </w:drawing>
      </w:r>
      <w:r w:rsidR="00B21151" w:rsidRPr="001301F6">
        <w:t>F</w:t>
      </w:r>
      <w:r w:rsidR="00731CC3" w:rsidRPr="001301F6">
        <w:t xml:space="preserve">our </w:t>
      </w:r>
      <w:r w:rsidR="00B21151" w:rsidRPr="00E260F4">
        <w:t>museums</w:t>
      </w:r>
      <w:r w:rsidR="00731CC3" w:rsidRPr="001A0F9F">
        <w:t xml:space="preserve"> </w:t>
      </w:r>
      <w:r w:rsidR="00222D2B">
        <w:t>have been</w:t>
      </w:r>
      <w:r w:rsidR="00731CC3" w:rsidRPr="001A0F9F">
        <w:t xml:space="preserve"> surveyed</w:t>
      </w:r>
      <w:r w:rsidR="00CD1EB6" w:rsidRPr="00D93970">
        <w:t>, wi</w:t>
      </w:r>
      <w:r w:rsidR="00CD1EB6" w:rsidRPr="00F51766">
        <w:t xml:space="preserve">th a </w:t>
      </w:r>
      <w:r w:rsidR="00A55B8B" w:rsidRPr="0074115B">
        <w:t>minimum</w:t>
      </w:r>
      <w:r w:rsidR="00CD1EB6" w:rsidRPr="0074115B">
        <w:t xml:space="preserve"> of 200 visitors and 200 non-visitors in each case.</w:t>
      </w:r>
      <w:r w:rsidR="00B561A6" w:rsidRPr="005768B1">
        <w:t xml:space="preserve"> </w:t>
      </w:r>
      <w:r w:rsidR="00ED2744" w:rsidRPr="005768B1">
        <w:t xml:space="preserve">Each </w:t>
      </w:r>
      <w:r w:rsidR="008B0A51" w:rsidRPr="002E66C5">
        <w:t xml:space="preserve">survey </w:t>
      </w:r>
      <w:r w:rsidR="00ED2744" w:rsidRPr="005A6514">
        <w:t xml:space="preserve">respondent </w:t>
      </w:r>
      <w:r w:rsidR="00EF12F9">
        <w:t>was</w:t>
      </w:r>
      <w:r w:rsidR="00ED2744" w:rsidRPr="005A6514">
        <w:t xml:space="preserve"> asked </w:t>
      </w:r>
      <w:r w:rsidR="00F20CFF">
        <w:t xml:space="preserve">what was </w:t>
      </w:r>
      <w:r w:rsidR="00ED2744" w:rsidRPr="005A6514">
        <w:t xml:space="preserve">their </w:t>
      </w:r>
      <w:r w:rsidR="00ED2744" w:rsidRPr="00693D92">
        <w:rPr>
          <w:b/>
          <w:bCs/>
        </w:rPr>
        <w:t xml:space="preserve">maximum willingness to pay to </w:t>
      </w:r>
      <w:r w:rsidR="00720174" w:rsidRPr="00693D92">
        <w:rPr>
          <w:b/>
          <w:bCs/>
        </w:rPr>
        <w:t>enter the museum</w:t>
      </w:r>
      <w:r w:rsidR="008B0A51" w:rsidRPr="00693D92">
        <w:rPr>
          <w:b/>
          <w:bCs/>
        </w:rPr>
        <w:t xml:space="preserve">, </w:t>
      </w:r>
      <w:r w:rsidR="00720174" w:rsidRPr="00693D92">
        <w:rPr>
          <w:b/>
          <w:bCs/>
        </w:rPr>
        <w:t>as an entry fee</w:t>
      </w:r>
      <w:r w:rsidR="00720174" w:rsidRPr="00F9158C">
        <w:t xml:space="preserve"> if the museum were no longer </w:t>
      </w:r>
      <w:r w:rsidR="00C176C6" w:rsidRPr="009318EB">
        <w:t>open for free</w:t>
      </w:r>
      <w:r w:rsidR="008B0A51" w:rsidRPr="00AD751B">
        <w:t>,</w:t>
      </w:r>
      <w:r w:rsidR="00C176C6" w:rsidRPr="00AD751B">
        <w:t xml:space="preserve"> or as a </w:t>
      </w:r>
      <w:r w:rsidR="00C176C6" w:rsidRPr="00693D92">
        <w:rPr>
          <w:b/>
          <w:bCs/>
        </w:rPr>
        <w:t>donation</w:t>
      </w:r>
      <w:r w:rsidR="009551E8" w:rsidRPr="00693D92">
        <w:rPr>
          <w:b/>
          <w:bCs/>
        </w:rPr>
        <w:t xml:space="preserve"> to keep the museum </w:t>
      </w:r>
      <w:r w:rsidR="00000D55" w:rsidRPr="00693D92">
        <w:rPr>
          <w:b/>
          <w:bCs/>
        </w:rPr>
        <w:t>open</w:t>
      </w:r>
      <w:r w:rsidR="00C176C6" w:rsidRPr="00693D92">
        <w:rPr>
          <w:b/>
          <w:bCs/>
        </w:rPr>
        <w:t xml:space="preserve">, </w:t>
      </w:r>
      <w:r w:rsidR="00872E5C" w:rsidRPr="00693D92">
        <w:rPr>
          <w:b/>
          <w:bCs/>
        </w:rPr>
        <w:t>i</w:t>
      </w:r>
      <w:r w:rsidR="00872E5C">
        <w:rPr>
          <w:b/>
          <w:bCs/>
        </w:rPr>
        <w:t>n the case that</w:t>
      </w:r>
      <w:r w:rsidR="00872E5C" w:rsidRPr="00693D92">
        <w:rPr>
          <w:b/>
          <w:bCs/>
        </w:rPr>
        <w:t xml:space="preserve"> they ha</w:t>
      </w:r>
      <w:r w:rsidR="00872E5C">
        <w:rPr>
          <w:b/>
          <w:bCs/>
        </w:rPr>
        <w:t>d</w:t>
      </w:r>
      <w:r w:rsidR="00872E5C" w:rsidRPr="00693D92">
        <w:rPr>
          <w:b/>
          <w:bCs/>
        </w:rPr>
        <w:t xml:space="preserve"> never visited</w:t>
      </w:r>
      <w:r w:rsidR="009551E8" w:rsidRPr="00DA132F">
        <w:t>.</w:t>
      </w:r>
      <w:r w:rsidR="009404C3" w:rsidRPr="009404C3">
        <w:t xml:space="preserve"> </w:t>
      </w:r>
    </w:p>
    <w:p w14:paraId="407815AA" w14:textId="77777777" w:rsidR="001301F6" w:rsidRPr="001301F6" w:rsidRDefault="001301F6" w:rsidP="003834E5">
      <w:pPr>
        <w:spacing w:line="360" w:lineRule="auto"/>
      </w:pPr>
    </w:p>
    <w:p w14:paraId="6915174A" w14:textId="3322EFF4" w:rsidR="00982D94" w:rsidRDefault="004D73EB" w:rsidP="003834E5">
      <w:pPr>
        <w:spacing w:line="360" w:lineRule="auto"/>
      </w:pPr>
      <w:r w:rsidRPr="001301F6">
        <w:t xml:space="preserve">Each </w:t>
      </w:r>
      <w:r w:rsidR="001301F6">
        <w:t>person asked</w:t>
      </w:r>
      <w:r w:rsidRPr="001301F6">
        <w:t xml:space="preserve"> </w:t>
      </w:r>
      <w:r w:rsidR="00C4377A">
        <w:t xml:space="preserve">provided </w:t>
      </w:r>
      <w:r w:rsidR="00846E9C">
        <w:t xml:space="preserve">a </w:t>
      </w:r>
      <w:r w:rsidR="00846E9C" w:rsidRPr="001301F6">
        <w:t>maximum</w:t>
      </w:r>
      <w:r w:rsidRPr="001301F6">
        <w:t xml:space="preserve"> willingness to pay</w:t>
      </w:r>
      <w:r w:rsidR="00C4377A">
        <w:t xml:space="preserve"> estimate</w:t>
      </w:r>
      <w:r w:rsidRPr="001301F6">
        <w:t xml:space="preserve">, </w:t>
      </w:r>
      <w:r w:rsidR="00F363B8">
        <w:t>providing us with</w:t>
      </w:r>
      <w:r w:rsidR="00F363B8" w:rsidRPr="001301F6">
        <w:t xml:space="preserve"> </w:t>
      </w:r>
      <w:r w:rsidR="00267547" w:rsidRPr="001301F6">
        <w:t xml:space="preserve">a range of WTP </w:t>
      </w:r>
      <w:r w:rsidR="00267547" w:rsidRPr="00E260F4">
        <w:t>values across the sample.</w:t>
      </w:r>
      <w:r w:rsidR="00887177" w:rsidRPr="001A0F9F">
        <w:t xml:space="preserve"> </w:t>
      </w:r>
      <w:r w:rsidR="005019ED">
        <w:t>From this, w</w:t>
      </w:r>
      <w:r w:rsidR="00887177" w:rsidRPr="001A0F9F">
        <w:t xml:space="preserve">e take an </w:t>
      </w:r>
      <w:r w:rsidR="00887177" w:rsidRPr="00E50628">
        <w:rPr>
          <w:b/>
          <w:bCs/>
        </w:rPr>
        <w:t>average WTP value visitors</w:t>
      </w:r>
      <w:r w:rsidR="00887177" w:rsidRPr="00E50628">
        <w:t xml:space="preserve"> and an </w:t>
      </w:r>
      <w:r w:rsidR="00887177" w:rsidRPr="00E50628">
        <w:rPr>
          <w:b/>
          <w:bCs/>
        </w:rPr>
        <w:t>average for non-visitors</w:t>
      </w:r>
      <w:r w:rsidR="00887177" w:rsidRPr="00E50628">
        <w:t xml:space="preserve"> for</w:t>
      </w:r>
      <w:r w:rsidR="00887177" w:rsidRPr="001A0F9F">
        <w:t xml:space="preserve"> each institution. </w:t>
      </w:r>
      <w:r w:rsidR="001F55E7" w:rsidRPr="0074115B">
        <w:t xml:space="preserve">The law of large numbers, in </w:t>
      </w:r>
      <w:r w:rsidR="001F55E7" w:rsidRPr="005768B1">
        <w:t>statistics, states that as a sample size grows, the</w:t>
      </w:r>
      <w:r w:rsidR="006B0008">
        <w:t xml:space="preserve"> sample</w:t>
      </w:r>
      <w:r w:rsidR="001F55E7" w:rsidRPr="005768B1">
        <w:t xml:space="preserve"> average </w:t>
      </w:r>
      <w:r w:rsidR="001F55E7" w:rsidRPr="002E66C5">
        <w:t xml:space="preserve">gets closer to the </w:t>
      </w:r>
      <w:r w:rsidR="001F55E7" w:rsidRPr="005A6514">
        <w:t>‘</w:t>
      </w:r>
      <w:r w:rsidR="001F55E7" w:rsidRPr="00251F00">
        <w:t>true’</w:t>
      </w:r>
      <w:r w:rsidR="001F55E7" w:rsidRPr="00F9158C">
        <w:t xml:space="preserve"> average of the whole population.</w:t>
      </w:r>
      <w:r w:rsidR="001F55E7" w:rsidRPr="00DA132F">
        <w:t xml:space="preserve"> </w:t>
      </w:r>
      <w:r w:rsidR="00EF3341">
        <w:t>For example, a</w:t>
      </w:r>
      <w:r w:rsidR="00517016" w:rsidRPr="00DA132F">
        <w:t xml:space="preserve">n average WTP taken from 200 visitors is more </w:t>
      </w:r>
      <w:r w:rsidR="0076162B" w:rsidRPr="00DA132F">
        <w:t>representative</w:t>
      </w:r>
      <w:r w:rsidR="00517016" w:rsidRPr="00DA132F">
        <w:t xml:space="preserve"> than an average WTP from </w:t>
      </w:r>
      <w:r w:rsidR="002437EB" w:rsidRPr="00DA132F">
        <w:t>twenty visitors</w:t>
      </w:r>
      <w:r w:rsidR="008807BD">
        <w:t xml:space="preserve"> and </w:t>
      </w:r>
      <w:r w:rsidR="002437EB" w:rsidRPr="00763D00">
        <w:rPr>
          <w:b/>
          <w:bCs/>
        </w:rPr>
        <w:t>an</w:t>
      </w:r>
      <w:r w:rsidR="002437EB" w:rsidRPr="00EE49CC">
        <w:rPr>
          <w:b/>
          <w:bCs/>
        </w:rPr>
        <w:t xml:space="preserve"> average WTP from </w:t>
      </w:r>
      <w:r w:rsidR="002E53BB">
        <w:rPr>
          <w:b/>
          <w:bCs/>
        </w:rPr>
        <w:t xml:space="preserve">a pooled sample of across </w:t>
      </w:r>
      <w:r w:rsidR="002437EB" w:rsidRPr="00EE49CC">
        <w:rPr>
          <w:b/>
          <w:bCs/>
        </w:rPr>
        <w:t xml:space="preserve">four regional museums is more </w:t>
      </w:r>
      <w:r w:rsidR="0076162B" w:rsidRPr="00EE49CC">
        <w:rPr>
          <w:b/>
          <w:bCs/>
        </w:rPr>
        <w:t>representative than an average WTP from one regional museum</w:t>
      </w:r>
      <w:r w:rsidR="0076162B" w:rsidRPr="00DA132F">
        <w:t>.</w:t>
      </w:r>
      <w:r w:rsidR="00841322" w:rsidRPr="00841322">
        <w:t xml:space="preserve"> </w:t>
      </w:r>
      <w:r w:rsidR="00841322">
        <w:t xml:space="preserve">This allows you to transfer the WTP </w:t>
      </w:r>
      <w:r w:rsidR="00D306AA">
        <w:t xml:space="preserve">values from the </w:t>
      </w:r>
      <w:r w:rsidR="00E53896">
        <w:t>Benefit Transfer</w:t>
      </w:r>
      <w:r w:rsidR="00D306AA">
        <w:t xml:space="preserve"> Table of </w:t>
      </w:r>
      <w:r w:rsidR="00841322">
        <w:t xml:space="preserve">Values </w:t>
      </w:r>
      <w:r w:rsidR="00D306AA">
        <w:t xml:space="preserve">for Culture </w:t>
      </w:r>
      <w:r w:rsidR="00841322" w:rsidRPr="005E25F9">
        <w:t xml:space="preserve">to </w:t>
      </w:r>
      <w:r w:rsidR="00841322">
        <w:t xml:space="preserve">estimate the </w:t>
      </w:r>
      <w:r w:rsidR="00841322" w:rsidRPr="005E25F9">
        <w:t xml:space="preserve">WTP </w:t>
      </w:r>
      <w:r w:rsidR="00841322">
        <w:t>per person/per household for your museum</w:t>
      </w:r>
      <w:r w:rsidR="00D306AA">
        <w:t>.</w:t>
      </w:r>
    </w:p>
    <w:p w14:paraId="48BAA992" w14:textId="77777777" w:rsidR="00E260F4" w:rsidRPr="00E260F4" w:rsidRDefault="00E260F4" w:rsidP="003834E5">
      <w:pPr>
        <w:spacing w:line="360" w:lineRule="auto"/>
      </w:pPr>
    </w:p>
    <w:p w14:paraId="3449BEDA" w14:textId="5E5C2A39" w:rsidR="00523976" w:rsidRPr="001A0F9F" w:rsidRDefault="00E15C64" w:rsidP="003834E5">
      <w:pPr>
        <w:spacing w:line="360" w:lineRule="auto"/>
      </w:pPr>
      <w:r>
        <w:t>You</w:t>
      </w:r>
      <w:r w:rsidR="00EC10E8">
        <w:t xml:space="preserve"> can take this average </w:t>
      </w:r>
      <w:r w:rsidR="00BB49CF">
        <w:t xml:space="preserve">estimated </w:t>
      </w:r>
      <w:r w:rsidR="00EC10E8">
        <w:t xml:space="preserve">WTP value and apply it to similar cultural institutions using a Benefit </w:t>
      </w:r>
      <w:r w:rsidR="00833CFC">
        <w:t>T</w:t>
      </w:r>
      <w:r w:rsidR="00EC10E8">
        <w:t>ransfer method.</w:t>
      </w:r>
      <w:r w:rsidR="007D7CA7">
        <w:t xml:space="preserve"> For this, we take an average WTP value from each of the </w:t>
      </w:r>
      <w:r w:rsidR="007D7CA7">
        <w:lastRenderedPageBreak/>
        <w:t xml:space="preserve">study sites and </w:t>
      </w:r>
      <w:r w:rsidR="00C3230A">
        <w:t xml:space="preserve">calculate a </w:t>
      </w:r>
      <w:r w:rsidR="00C3230A" w:rsidRPr="00C84187">
        <w:rPr>
          <w:i/>
        </w:rPr>
        <w:t>pooled average</w:t>
      </w:r>
      <w:r w:rsidR="00C3230A">
        <w:t xml:space="preserve"> representative of all study sites. We can apply this average to our </w:t>
      </w:r>
      <w:r w:rsidR="00A025CD">
        <w:t>museum to be valued (policy site).</w:t>
      </w:r>
      <w:r w:rsidR="00EC10E8">
        <w:t xml:space="preserve"> </w:t>
      </w:r>
      <w:r w:rsidR="002C40D8" w:rsidRPr="00E260F4">
        <w:t xml:space="preserve">However, </w:t>
      </w:r>
      <w:r w:rsidR="00D03015" w:rsidRPr="00E260F4">
        <w:t xml:space="preserve">an average value will always be </w:t>
      </w:r>
      <w:r w:rsidR="00D03015" w:rsidRPr="001A0F9F">
        <w:t>an approximation</w:t>
      </w:r>
      <w:r w:rsidR="00B7100D" w:rsidRPr="00D93970">
        <w:t>, and</w:t>
      </w:r>
      <w:r w:rsidR="001F55E7" w:rsidRPr="00F51766">
        <w:t xml:space="preserve"> some error will be introduced </w:t>
      </w:r>
      <w:r w:rsidR="00ED6B36">
        <w:t xml:space="preserve">if we </w:t>
      </w:r>
      <w:r w:rsidR="00A0338F">
        <w:t xml:space="preserve">assume that other museums have that same WTP value, </w:t>
      </w:r>
      <w:r w:rsidR="001F55E7" w:rsidRPr="00F51766">
        <w:t>because no two sites are the same.</w:t>
      </w:r>
      <w:r w:rsidR="00E260F4">
        <w:t xml:space="preserve"> </w:t>
      </w:r>
      <w:r w:rsidR="00523976" w:rsidRPr="00377FB1">
        <w:t xml:space="preserve">The </w:t>
      </w:r>
      <w:r w:rsidR="00E53896">
        <w:t>Benefit Transfer</w:t>
      </w:r>
      <w:r w:rsidR="009A401D">
        <w:t xml:space="preserve"> Table of </w:t>
      </w:r>
      <w:r w:rsidR="00523976" w:rsidRPr="00377FB1">
        <w:t xml:space="preserve">Values </w:t>
      </w:r>
      <w:r w:rsidR="009A401D">
        <w:t xml:space="preserve">for Culture </w:t>
      </w:r>
      <w:r w:rsidR="002D2C38" w:rsidRPr="00EE4099">
        <w:t xml:space="preserve">tests </w:t>
      </w:r>
      <w:r w:rsidR="00C91DC3">
        <w:t xml:space="preserve">for </w:t>
      </w:r>
      <w:r w:rsidR="002D2C38" w:rsidRPr="00EE4099">
        <w:t xml:space="preserve">the robustness of the WTP values obtained by </w:t>
      </w:r>
      <w:r w:rsidR="008807BD">
        <w:t xml:space="preserve">analysing the </w:t>
      </w:r>
      <w:r w:rsidR="002D2C38" w:rsidRPr="00EE4099">
        <w:t>four regiona</w:t>
      </w:r>
      <w:r w:rsidR="002D2C38" w:rsidRPr="00541BAE">
        <w:t xml:space="preserve">l </w:t>
      </w:r>
      <w:r w:rsidR="00CA1882" w:rsidRPr="00541BAE">
        <w:t>museums</w:t>
      </w:r>
      <w:r w:rsidR="008807BD">
        <w:t>’ responses</w:t>
      </w:r>
      <w:r w:rsidR="00521973" w:rsidRPr="00E260F4">
        <w:t>.</w:t>
      </w:r>
    </w:p>
    <w:p w14:paraId="4D3E8F9D" w14:textId="62A75D72" w:rsidR="004E57C4" w:rsidRPr="00E50628" w:rsidRDefault="004E57C4" w:rsidP="006B30D1">
      <w:pPr>
        <w:spacing w:line="360" w:lineRule="auto"/>
        <w:jc w:val="center"/>
        <w:rPr>
          <w:highlight w:val="yellow"/>
        </w:rPr>
      </w:pPr>
      <w:r w:rsidRPr="00E50628">
        <w:rPr>
          <w:noProof/>
          <w:highlight w:val="yellow"/>
          <w:lang w:eastAsia="en-GB"/>
        </w:rPr>
        <w:drawing>
          <wp:inline distT="0" distB="0" distL="0" distR="0" wp14:anchorId="49B8BC26" wp14:editId="3B7AB3DA">
            <wp:extent cx="4457700" cy="2653775"/>
            <wp:effectExtent l="0" t="0" r="0"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nefit transfer.png"/>
                    <pic:cNvPicPr/>
                  </pic:nvPicPr>
                  <pic:blipFill>
                    <a:blip r:embed="rId22">
                      <a:extLst>
                        <a:ext uri="{28A0092B-C50C-407E-A947-70E740481C1C}">
                          <a14:useLocalDpi xmlns:a14="http://schemas.microsoft.com/office/drawing/2010/main" val="0"/>
                        </a:ext>
                      </a:extLst>
                    </a:blip>
                    <a:stretch>
                      <a:fillRect/>
                    </a:stretch>
                  </pic:blipFill>
                  <pic:spPr>
                    <a:xfrm>
                      <a:off x="0" y="0"/>
                      <a:ext cx="4464403" cy="2657765"/>
                    </a:xfrm>
                    <a:prstGeom prst="rect">
                      <a:avLst/>
                    </a:prstGeom>
                  </pic:spPr>
                </pic:pic>
              </a:graphicData>
            </a:graphic>
          </wp:inline>
        </w:drawing>
      </w:r>
    </w:p>
    <w:p w14:paraId="1C553659" w14:textId="77777777" w:rsidR="00DA132F" w:rsidRPr="00E50628" w:rsidRDefault="00DA132F" w:rsidP="003834E5">
      <w:pPr>
        <w:spacing w:line="360" w:lineRule="auto"/>
        <w:rPr>
          <w:highlight w:val="yellow"/>
        </w:rPr>
      </w:pPr>
    </w:p>
    <w:p w14:paraId="72191E33" w14:textId="10CCAA98" w:rsidR="00092AB8" w:rsidRPr="008B63C2" w:rsidRDefault="00835D23" w:rsidP="006B30D1">
      <w:r w:rsidRPr="007D5C55">
        <w:t>To do this</w:t>
      </w:r>
      <w:r w:rsidR="006F6905" w:rsidRPr="007D5C55">
        <w:t>, we</w:t>
      </w:r>
      <w:r w:rsidRPr="007D5C55">
        <w:t xml:space="preserve"> follow best practice in European Union and UK Government studies</w:t>
      </w:r>
      <w:r w:rsidRPr="007D5C55">
        <w:rPr>
          <w:rStyle w:val="FootnoteReference"/>
        </w:rPr>
        <w:footnoteReference w:id="9"/>
      </w:r>
      <w:r w:rsidRPr="007D5C55">
        <w:t xml:space="preserve"> </w:t>
      </w:r>
      <w:r w:rsidR="00CA61E4" w:rsidRPr="007D5C55">
        <w:t xml:space="preserve">by </w:t>
      </w:r>
      <w:r w:rsidR="00CA61E4" w:rsidRPr="007D5C55">
        <w:rPr>
          <w:b/>
          <w:bCs/>
        </w:rPr>
        <w:t>transfer testing</w:t>
      </w:r>
      <w:r w:rsidR="00CA61E4" w:rsidRPr="007D5C55">
        <w:t xml:space="preserve">. </w:t>
      </w:r>
      <w:r w:rsidR="00CD03B6" w:rsidRPr="007D5C55">
        <w:t xml:space="preserve">It is generally recommended that at least </w:t>
      </w:r>
      <w:r w:rsidR="00402A30" w:rsidRPr="007D5C55">
        <w:t>four</w:t>
      </w:r>
      <w:r w:rsidR="00CD03B6" w:rsidRPr="007D5C55">
        <w:t xml:space="preserve"> source sites should be used to transfer the value onto the valuation site. </w:t>
      </w:r>
      <w:r w:rsidR="002A5488" w:rsidRPr="007D5C55">
        <w:t>To test whether the transfer of a predicted museum value to the business case museum is likely to be accurate, we compare the value of each one of the study sites to the pooled average of the other three study sites. This procedure recreates the process of transferring values from study sites to a policy site for business case purposes.</w:t>
      </w:r>
      <w:r w:rsidR="002A5488" w:rsidRPr="008B63C2">
        <w:t xml:space="preserve"> </w:t>
      </w:r>
      <w:r w:rsidR="002C23C6" w:rsidRPr="007D5C55">
        <w:t xml:space="preserve">The fewer sites that are used the </w:t>
      </w:r>
      <w:r w:rsidR="00960761" w:rsidRPr="007D5C55">
        <w:t xml:space="preserve">more likely it is </w:t>
      </w:r>
      <w:r w:rsidR="00CD03B6" w:rsidRPr="007D5C55">
        <w:t>that the value cannot reliably be transferred</w:t>
      </w:r>
      <w:r w:rsidR="00222D2B">
        <w:t>, so ideally</w:t>
      </w:r>
      <w:r w:rsidR="005C6FDC">
        <w:t>,</w:t>
      </w:r>
      <w:r w:rsidR="00222D2B">
        <w:t xml:space="preserve"> we would have even more than four sites</w:t>
      </w:r>
      <w:r w:rsidR="00CD03B6" w:rsidRPr="007D5C55">
        <w:t xml:space="preserve">. </w:t>
      </w:r>
    </w:p>
    <w:p w14:paraId="669DFA62" w14:textId="4CB99F3A" w:rsidR="00137DF3" w:rsidRPr="008B63C2" w:rsidRDefault="00E42953" w:rsidP="00E42953">
      <w:pPr>
        <w:spacing w:line="360" w:lineRule="auto"/>
        <w:jc w:val="center"/>
      </w:pPr>
      <w:r w:rsidRPr="008B63C2">
        <w:rPr>
          <w:noProof/>
          <w:lang w:eastAsia="en-GB"/>
        </w:rPr>
        <w:lastRenderedPageBreak/>
        <w:drawing>
          <wp:inline distT="0" distB="0" distL="0" distR="0" wp14:anchorId="081E5FD2" wp14:editId="248258EB">
            <wp:extent cx="5731510" cy="3055620"/>
            <wp:effectExtent l="0" t="0" r="2540" b="0"/>
            <wp:docPr id="17" name="Picture 1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ansfer testing.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3055620"/>
                    </a:xfrm>
                    <a:prstGeom prst="rect">
                      <a:avLst/>
                    </a:prstGeom>
                  </pic:spPr>
                </pic:pic>
              </a:graphicData>
            </a:graphic>
          </wp:inline>
        </w:drawing>
      </w:r>
    </w:p>
    <w:p w14:paraId="6B67F906" w14:textId="212E4679" w:rsidR="00835D23" w:rsidRPr="006B30D1" w:rsidRDefault="00CA61E4" w:rsidP="003834E5">
      <w:pPr>
        <w:spacing w:line="360" w:lineRule="auto"/>
      </w:pPr>
      <w:r w:rsidRPr="008B63C2">
        <w:t>T</w:t>
      </w:r>
      <w:r w:rsidR="00A9530D" w:rsidRPr="008B63C2">
        <w:t xml:space="preserve">he WTP values in the </w:t>
      </w:r>
      <w:r w:rsidR="00E53896" w:rsidRPr="008B63C2">
        <w:t>Benefit Transfer</w:t>
      </w:r>
      <w:r w:rsidR="00A67298" w:rsidRPr="008B63C2">
        <w:t xml:space="preserve"> Table of Values for Culture </w:t>
      </w:r>
      <w:r w:rsidR="00A9530D" w:rsidRPr="008B63C2">
        <w:t>have</w:t>
      </w:r>
      <w:r w:rsidR="00B824C4" w:rsidRPr="008B63C2">
        <w:t xml:space="preserve"> been</w:t>
      </w:r>
      <w:r w:rsidR="00835D23" w:rsidRPr="008B63C2">
        <w:t xml:space="preserve"> </w:t>
      </w:r>
      <w:r w:rsidR="00B824C4" w:rsidRPr="008B63C2">
        <w:t>‘</w:t>
      </w:r>
      <w:r w:rsidR="00835D23" w:rsidRPr="008B63C2">
        <w:t>transfer test</w:t>
      </w:r>
      <w:r w:rsidR="00B824C4" w:rsidRPr="008B63C2">
        <w:t>ed’</w:t>
      </w:r>
      <w:r w:rsidR="00835D23">
        <w:t xml:space="preserve"> </w:t>
      </w:r>
      <w:r w:rsidR="00CD03B6">
        <w:t xml:space="preserve">in this way </w:t>
      </w:r>
      <w:r w:rsidR="00B824C4">
        <w:t>to estimate</w:t>
      </w:r>
      <w:r w:rsidR="00835D23">
        <w:t xml:space="preserve"> the amount of ‘error’ that is introduced </w:t>
      </w:r>
      <w:r w:rsidR="00B824C4">
        <w:t>when</w:t>
      </w:r>
      <w:r w:rsidR="00835D23">
        <w:t xml:space="preserve"> </w:t>
      </w:r>
      <w:r w:rsidR="00B824C4">
        <w:t xml:space="preserve">transferring </w:t>
      </w:r>
      <w:r w:rsidR="00F96D83">
        <w:t>th</w:t>
      </w:r>
      <w:r w:rsidR="00D51680">
        <w:t>ese</w:t>
      </w:r>
      <w:r w:rsidR="00F96D83">
        <w:t xml:space="preserve"> value</w:t>
      </w:r>
      <w:r w:rsidR="00D51680">
        <w:t>s</w:t>
      </w:r>
      <w:r w:rsidR="00F96D83">
        <w:t xml:space="preserve"> </w:t>
      </w:r>
      <w:r w:rsidR="00B824C4">
        <w:t xml:space="preserve">to </w:t>
      </w:r>
      <w:r w:rsidR="00FE4236">
        <w:t>another regional museum</w:t>
      </w:r>
      <w:r w:rsidR="00835D23">
        <w:t xml:space="preserve">. </w:t>
      </w:r>
      <w:r w:rsidR="0008310B">
        <w:t>Transfer error</w:t>
      </w:r>
      <w:r w:rsidR="00E955A5">
        <w:t xml:space="preserve"> is introduced when the</w:t>
      </w:r>
      <w:r w:rsidR="00506E97">
        <w:t xml:space="preserve"> </w:t>
      </w:r>
      <w:r w:rsidR="00E955A5">
        <w:t>museums surveyed as ‘study sites’</w:t>
      </w:r>
      <w:r w:rsidR="00506E97">
        <w:t xml:space="preserve"> (and how people value them)</w:t>
      </w:r>
      <w:r w:rsidR="00E955A5">
        <w:t xml:space="preserve"> are not representative of or comparable to other museums that you wish to value as a ‘</w:t>
      </w:r>
      <w:r w:rsidR="00E955A5" w:rsidRPr="00CF343D">
        <w:rPr>
          <w:i/>
          <w:iCs/>
        </w:rPr>
        <w:t>policy site</w:t>
      </w:r>
      <w:r w:rsidR="00E955A5">
        <w:t>’</w:t>
      </w:r>
      <w:r w:rsidR="002568D6" w:rsidRPr="00E260F4">
        <w:t>.</w:t>
      </w:r>
      <w:r w:rsidR="002568D6">
        <w:t xml:space="preserve"> </w:t>
      </w:r>
      <w:r w:rsidR="00252A69">
        <w:t xml:space="preserve">As </w:t>
      </w:r>
      <w:r w:rsidR="00E06267">
        <w:t>museums are</w:t>
      </w:r>
      <w:r w:rsidR="00252A69">
        <w:t xml:space="preserve"> not identical</w:t>
      </w:r>
      <w:r w:rsidR="00835D23">
        <w:t>,</w:t>
      </w:r>
      <w:r w:rsidR="00B65A4C">
        <w:t xml:space="preserve"> we expect some </w:t>
      </w:r>
      <w:r w:rsidR="00F94949">
        <w:t>error</w:t>
      </w:r>
      <w:r w:rsidR="004E638D">
        <w:t xml:space="preserve"> on the value of the policy site. T</w:t>
      </w:r>
      <w:r w:rsidR="00E06267">
        <w:t xml:space="preserve">he </w:t>
      </w:r>
      <w:r w:rsidR="00E53896">
        <w:t>Benefit Transfer</w:t>
      </w:r>
      <w:r w:rsidR="00F27260">
        <w:t xml:space="preserve"> Table of Values for Culture </w:t>
      </w:r>
      <w:r w:rsidR="00E06267" w:rsidRPr="006B30D1">
        <w:t>recommends only t</w:t>
      </w:r>
      <w:r w:rsidR="004E638D">
        <w:t xml:space="preserve">ransferring </w:t>
      </w:r>
      <w:r w:rsidR="00164F77">
        <w:t xml:space="preserve">‘study site’ </w:t>
      </w:r>
      <w:r w:rsidR="00E06267" w:rsidRPr="006B30D1">
        <w:t xml:space="preserve"> </w:t>
      </w:r>
      <w:r w:rsidR="00835D23" w:rsidRPr="006B30D1">
        <w:t xml:space="preserve">WTP values </w:t>
      </w:r>
      <w:r w:rsidR="00044EF5" w:rsidRPr="006B30D1">
        <w:t xml:space="preserve">which are </w:t>
      </w:r>
      <w:r w:rsidR="00835D23" w:rsidRPr="006B30D1">
        <w:t>within</w:t>
      </w:r>
      <w:r w:rsidR="00FE4236" w:rsidRPr="006B30D1">
        <w:t xml:space="preserve"> </w:t>
      </w:r>
      <w:r w:rsidR="00222D2B">
        <w:t>‘</w:t>
      </w:r>
      <w:r w:rsidR="00835D23" w:rsidRPr="006B30D1">
        <w:t>acceptable</w:t>
      </w:r>
      <w:r w:rsidR="00222D2B">
        <w:t>’</w:t>
      </w:r>
      <w:r w:rsidR="00835D23" w:rsidRPr="006B30D1">
        <w:t xml:space="preserve"> levels of </w:t>
      </w:r>
      <w:r w:rsidR="00164F77">
        <w:t xml:space="preserve">transfer </w:t>
      </w:r>
      <w:r w:rsidR="00835D23" w:rsidRPr="006B30D1">
        <w:t>error.</w:t>
      </w:r>
      <w:r w:rsidR="00835D23" w:rsidRPr="00692B9C">
        <w:rPr>
          <w:rStyle w:val="FootnoteReference"/>
        </w:rPr>
        <w:footnoteReference w:id="10"/>
      </w:r>
      <w:r w:rsidR="00835D23" w:rsidRPr="006B30D1">
        <w:t xml:space="preserve"> </w:t>
      </w:r>
    </w:p>
    <w:p w14:paraId="4DCBF860" w14:textId="25046846" w:rsidR="00E06267" w:rsidRPr="006B30D1" w:rsidRDefault="00E06267" w:rsidP="003834E5">
      <w:pPr>
        <w:spacing w:line="360" w:lineRule="auto"/>
      </w:pPr>
    </w:p>
    <w:p w14:paraId="35210066" w14:textId="0752532C" w:rsidR="00E06267" w:rsidRDefault="00E06267" w:rsidP="003834E5">
      <w:pPr>
        <w:spacing w:line="360" w:lineRule="auto"/>
      </w:pPr>
      <w:r w:rsidRPr="006B30D1">
        <w:t xml:space="preserve">The </w:t>
      </w:r>
      <w:r w:rsidR="00E53896">
        <w:t>Benefit Transfer</w:t>
      </w:r>
      <w:r w:rsidR="00F27260">
        <w:t xml:space="preserve"> Table of Values for Culture</w:t>
      </w:r>
      <w:r w:rsidRPr="006B30D1">
        <w:t xml:space="preserve"> provides </w:t>
      </w:r>
      <w:r w:rsidR="0064573E" w:rsidRPr="006B30D1">
        <w:t>representative</w:t>
      </w:r>
      <w:r w:rsidR="007141C2" w:rsidRPr="006B30D1">
        <w:t xml:space="preserve"> </w:t>
      </w:r>
      <w:r w:rsidR="00A847B2">
        <w:t xml:space="preserve">estimated </w:t>
      </w:r>
      <w:r w:rsidR="007141C2" w:rsidRPr="006B30D1">
        <w:t xml:space="preserve">WTP values for visitors and non-visitors to regional museums that can </w:t>
      </w:r>
      <w:r w:rsidR="00A664D5">
        <w:t xml:space="preserve">in principle </w:t>
      </w:r>
      <w:r w:rsidR="007141C2" w:rsidRPr="006B30D1">
        <w:t xml:space="preserve">be </w:t>
      </w:r>
      <w:r w:rsidR="00144E2E" w:rsidRPr="006B30D1">
        <w:t xml:space="preserve">transferred </w:t>
      </w:r>
      <w:r w:rsidR="00421F75" w:rsidRPr="006B30D1">
        <w:t xml:space="preserve">to </w:t>
      </w:r>
      <w:r w:rsidR="001777C6" w:rsidRPr="006B30D1">
        <w:t xml:space="preserve">other comparable </w:t>
      </w:r>
      <w:r w:rsidR="003D43E8" w:rsidRPr="006B30D1">
        <w:t xml:space="preserve">regional </w:t>
      </w:r>
      <w:r w:rsidR="001777C6" w:rsidRPr="006B30D1">
        <w:t>museums in England</w:t>
      </w:r>
      <w:r w:rsidR="00173E3D" w:rsidRPr="006B30D1">
        <w:t>.</w:t>
      </w:r>
      <w:r w:rsidR="00983246">
        <w:t xml:space="preserve"> </w:t>
      </w:r>
    </w:p>
    <w:p w14:paraId="4F6A97B8" w14:textId="77777777" w:rsidR="00165E59" w:rsidRDefault="00165E59" w:rsidP="003834E5">
      <w:pPr>
        <w:spacing w:line="360" w:lineRule="auto"/>
      </w:pPr>
    </w:p>
    <w:p w14:paraId="143B7D14" w14:textId="7C4D6FD6" w:rsidR="00452621" w:rsidRDefault="00452621" w:rsidP="003834E5">
      <w:pPr>
        <w:spacing w:line="360" w:lineRule="auto"/>
        <w:rPr>
          <w:rFonts w:cstheme="majorHAnsi"/>
        </w:rPr>
      </w:pPr>
      <w:r>
        <w:rPr>
          <w:rFonts w:cstheme="majorHAnsi"/>
        </w:rPr>
        <w:t xml:space="preserve">The next section provides </w:t>
      </w:r>
      <w:r w:rsidR="004B23C9">
        <w:rPr>
          <w:rFonts w:cstheme="majorHAnsi"/>
        </w:rPr>
        <w:t xml:space="preserve">a step-by-step guide </w:t>
      </w:r>
      <w:r w:rsidR="00252A69">
        <w:rPr>
          <w:rFonts w:cstheme="majorHAnsi"/>
        </w:rPr>
        <w:t xml:space="preserve">on how </w:t>
      </w:r>
      <w:r w:rsidR="004B23C9">
        <w:rPr>
          <w:rFonts w:cstheme="majorHAnsi"/>
        </w:rPr>
        <w:t xml:space="preserve">to incorporate </w:t>
      </w:r>
      <w:r w:rsidR="0077503B">
        <w:rPr>
          <w:rFonts w:cstheme="majorHAnsi"/>
        </w:rPr>
        <w:t xml:space="preserve">values from the </w:t>
      </w:r>
      <w:r w:rsidR="00E53896">
        <w:t>Benefit Transfer</w:t>
      </w:r>
      <w:r w:rsidR="00F27260">
        <w:t xml:space="preserve"> Table of Values for Culture </w:t>
      </w:r>
      <w:r w:rsidR="0077503B">
        <w:rPr>
          <w:rFonts w:cstheme="majorHAnsi"/>
        </w:rPr>
        <w:t>into your own business cases</w:t>
      </w:r>
      <w:r w:rsidR="00345ABA" w:rsidDel="007D4FDD">
        <w:rPr>
          <w:rFonts w:cstheme="majorHAnsi"/>
        </w:rPr>
        <w:t xml:space="preserve"> or </w:t>
      </w:r>
      <w:r w:rsidR="00F27260">
        <w:rPr>
          <w:rFonts w:cstheme="majorHAnsi"/>
        </w:rPr>
        <w:t>cost benefit analyses</w:t>
      </w:r>
      <w:r w:rsidR="0077503B">
        <w:rPr>
          <w:rFonts w:cstheme="majorHAnsi"/>
        </w:rPr>
        <w:t>, outlin</w:t>
      </w:r>
      <w:r w:rsidR="00492A29">
        <w:rPr>
          <w:rFonts w:cstheme="majorHAnsi"/>
        </w:rPr>
        <w:t>ing</w:t>
      </w:r>
      <w:r w:rsidR="0077503B">
        <w:rPr>
          <w:rFonts w:cstheme="majorHAnsi"/>
        </w:rPr>
        <w:t xml:space="preserve"> the kind of information</w:t>
      </w:r>
      <w:r w:rsidR="00252A69">
        <w:rPr>
          <w:rFonts w:cstheme="majorHAnsi"/>
        </w:rPr>
        <w:t xml:space="preserve"> required</w:t>
      </w:r>
      <w:r w:rsidR="0077503B">
        <w:rPr>
          <w:rFonts w:cstheme="majorHAnsi"/>
        </w:rPr>
        <w:t xml:space="preserve">, and </w:t>
      </w:r>
      <w:r w:rsidR="00927031">
        <w:rPr>
          <w:rFonts w:cstheme="majorHAnsi"/>
        </w:rPr>
        <w:t xml:space="preserve">the decisions </w:t>
      </w:r>
      <w:r w:rsidR="00252A69">
        <w:rPr>
          <w:rFonts w:cstheme="majorHAnsi"/>
        </w:rPr>
        <w:t xml:space="preserve">needed </w:t>
      </w:r>
      <w:r w:rsidR="00927031">
        <w:rPr>
          <w:rFonts w:cstheme="majorHAnsi"/>
        </w:rPr>
        <w:t>to ensure that your business cases accord with best practice</w:t>
      </w:r>
      <w:r w:rsidR="00252A69">
        <w:rPr>
          <w:rFonts w:cstheme="majorHAnsi"/>
        </w:rPr>
        <w:t xml:space="preserve"> </w:t>
      </w:r>
      <w:r w:rsidR="0059347A">
        <w:rPr>
          <w:rFonts w:cstheme="majorHAnsi"/>
        </w:rPr>
        <w:t xml:space="preserve">Government </w:t>
      </w:r>
      <w:r w:rsidR="00927031">
        <w:rPr>
          <w:rFonts w:cstheme="majorHAnsi"/>
        </w:rPr>
        <w:t>guidance</w:t>
      </w:r>
      <w:r w:rsidR="0059347A">
        <w:rPr>
          <w:rFonts w:cstheme="majorHAnsi"/>
        </w:rPr>
        <w:t>.</w:t>
      </w:r>
      <w:r>
        <w:rPr>
          <w:rFonts w:cstheme="majorHAnsi"/>
        </w:rPr>
        <w:t xml:space="preserve"> </w:t>
      </w:r>
    </w:p>
    <w:p w14:paraId="79D4DCD7" w14:textId="77777777" w:rsidR="003339C7" w:rsidRDefault="003339C7" w:rsidP="003834E5">
      <w:pPr>
        <w:spacing w:line="360" w:lineRule="auto"/>
        <w:rPr>
          <w:rFonts w:cstheme="majorHAnsi"/>
        </w:rPr>
      </w:pPr>
    </w:p>
    <w:p w14:paraId="79AEDAE3" w14:textId="64A53302" w:rsidR="00D46965" w:rsidRDefault="00016877" w:rsidP="003834E5">
      <w:pPr>
        <w:spacing w:line="360" w:lineRule="auto"/>
      </w:pPr>
      <w:r>
        <w:rPr>
          <w:rFonts w:cstheme="majorHAnsi"/>
        </w:rPr>
        <w:lastRenderedPageBreak/>
        <w:t xml:space="preserve">We </w:t>
      </w:r>
      <w:r w:rsidR="00C367CF">
        <w:rPr>
          <w:rFonts w:cstheme="majorHAnsi"/>
        </w:rPr>
        <w:t xml:space="preserve">have </w:t>
      </w:r>
      <w:r w:rsidR="00CC1C7A">
        <w:rPr>
          <w:rFonts w:cstheme="majorHAnsi"/>
        </w:rPr>
        <w:t xml:space="preserve">also </w:t>
      </w:r>
      <w:r w:rsidR="00C367CF">
        <w:rPr>
          <w:rFonts w:cstheme="majorHAnsi"/>
        </w:rPr>
        <w:t xml:space="preserve">set up some simple rules for </w:t>
      </w:r>
      <w:r w:rsidR="00E14A82">
        <w:rPr>
          <w:rFonts w:cstheme="majorHAnsi"/>
        </w:rPr>
        <w:t>designing</w:t>
      </w:r>
      <w:r w:rsidR="00C367CF">
        <w:rPr>
          <w:rFonts w:cstheme="majorHAnsi"/>
        </w:rPr>
        <w:t xml:space="preserve"> and analysing CV surveys in</w:t>
      </w:r>
      <w:r w:rsidR="00E14A82">
        <w:rPr>
          <w:rFonts w:cstheme="majorHAnsi"/>
        </w:rPr>
        <w:t xml:space="preserve"> the Appendix</w:t>
      </w:r>
      <w:r w:rsidR="00C367CF">
        <w:rPr>
          <w:rFonts w:cstheme="majorHAnsi"/>
        </w:rPr>
        <w:t xml:space="preserve">, as well as a survey template that can be adjusted to the needs of your own institution if </w:t>
      </w:r>
      <w:r w:rsidR="00132424">
        <w:rPr>
          <w:rFonts w:cstheme="majorHAnsi"/>
        </w:rPr>
        <w:t>instead you prefer to produce your own survey estimates of WTP</w:t>
      </w:r>
      <w:r w:rsidR="00961767">
        <w:rPr>
          <w:rFonts w:cstheme="majorHAnsi"/>
        </w:rPr>
        <w:t>/</w:t>
      </w:r>
      <w:r w:rsidR="00132424">
        <w:rPr>
          <w:rFonts w:cstheme="majorHAnsi"/>
        </w:rPr>
        <w:t>WTA</w:t>
      </w:r>
      <w:r w:rsidR="0023793E">
        <w:rPr>
          <w:rFonts w:cstheme="majorHAnsi"/>
        </w:rPr>
        <w:t>.</w:t>
      </w:r>
      <w:r w:rsidR="00D46965" w:rsidRPr="00D46965">
        <w:t xml:space="preserve"> </w:t>
      </w:r>
      <w:r>
        <w:t>I</w:t>
      </w:r>
      <w:r w:rsidR="00D46965">
        <w:t>nstitutions</w:t>
      </w:r>
      <w:r>
        <w:t xml:space="preserve"> are encouraged</w:t>
      </w:r>
      <w:r w:rsidR="00D46965">
        <w:t xml:space="preserve"> to seek professional advice </w:t>
      </w:r>
      <w:r w:rsidR="003339C7">
        <w:t>in</w:t>
      </w:r>
      <w:r w:rsidR="00D46965">
        <w:t xml:space="preserve"> </w:t>
      </w:r>
      <w:r w:rsidR="005A1C4F">
        <w:t xml:space="preserve">transferring </w:t>
      </w:r>
      <w:r w:rsidR="00D46965">
        <w:t>estimates</w:t>
      </w:r>
      <w:r w:rsidR="00961767">
        <w:t xml:space="preserve"> or collecting survey data</w:t>
      </w:r>
      <w:r w:rsidR="00982698">
        <w:t>, to avoid unrealistic or biased evaluations</w:t>
      </w:r>
      <w:r w:rsidR="00D46965">
        <w:t xml:space="preserve">. </w:t>
      </w:r>
    </w:p>
    <w:p w14:paraId="704A98C9" w14:textId="60EB3D23" w:rsidR="00D46965" w:rsidRPr="00D46965" w:rsidRDefault="00517FF3" w:rsidP="003834E5">
      <w:pPr>
        <w:spacing w:line="360" w:lineRule="auto"/>
      </w:pPr>
      <w:bookmarkStart w:id="13" w:name="_Hlk488051025"/>
      <w:r w:rsidRPr="00D958BD">
        <w:rPr>
          <w:noProof/>
          <w:lang w:eastAsia="en-GB"/>
        </w:rPr>
        <mc:AlternateContent>
          <mc:Choice Requires="wps">
            <w:drawing>
              <wp:anchor distT="45720" distB="45720" distL="114300" distR="114300" simplePos="0" relativeHeight="251658241" behindDoc="0" locked="0" layoutInCell="1" allowOverlap="1" wp14:anchorId="487C7C2F" wp14:editId="066AA7AD">
                <wp:simplePos x="0" y="0"/>
                <wp:positionH relativeFrom="column">
                  <wp:posOffset>85725</wp:posOffset>
                </wp:positionH>
                <wp:positionV relativeFrom="paragraph">
                  <wp:posOffset>385445</wp:posOffset>
                </wp:positionV>
                <wp:extent cx="5724525" cy="490537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905375"/>
                        </a:xfrm>
                        <a:prstGeom prst="rect">
                          <a:avLst/>
                        </a:prstGeom>
                        <a:solidFill>
                          <a:srgbClr val="FFFFFF"/>
                        </a:solidFill>
                        <a:ln w="9525">
                          <a:solidFill>
                            <a:srgbClr val="000000"/>
                          </a:solidFill>
                          <a:miter lim="800000"/>
                          <a:headEnd/>
                          <a:tailEnd/>
                        </a:ln>
                      </wps:spPr>
                      <wps:txbx>
                        <w:txbxContent>
                          <w:p w14:paraId="44031A79" w14:textId="77777777" w:rsidR="00257B34" w:rsidRPr="00A61BAE" w:rsidRDefault="00257B34" w:rsidP="00081A7E">
                            <w:pPr>
                              <w:pStyle w:val="BodyText2"/>
                              <w:spacing w:after="0" w:line="240" w:lineRule="auto"/>
                              <w:rPr>
                                <w:b/>
                                <w:bCs/>
                              </w:rPr>
                            </w:pPr>
                            <w:r w:rsidRPr="00A61BAE">
                              <w:rPr>
                                <w:b/>
                                <w:bCs/>
                              </w:rPr>
                              <w:t xml:space="preserve">Summary Section 1 </w:t>
                            </w:r>
                          </w:p>
                          <w:p w14:paraId="6ABBAD31" w14:textId="77777777" w:rsidR="00961767" w:rsidRDefault="00961767" w:rsidP="00A65382">
                            <w:pPr>
                              <w:pStyle w:val="BodyText2"/>
                              <w:spacing w:after="0" w:line="240" w:lineRule="auto"/>
                              <w:ind w:left="720"/>
                            </w:pPr>
                          </w:p>
                          <w:p w14:paraId="22A071A4" w14:textId="52B94115" w:rsidR="00517FF3" w:rsidRPr="00D9302B" w:rsidRDefault="00257B34" w:rsidP="00D9302B">
                            <w:pPr>
                              <w:pStyle w:val="ListParagraph"/>
                              <w:numPr>
                                <w:ilvl w:val="0"/>
                                <w:numId w:val="58"/>
                              </w:numPr>
                              <w:spacing w:line="360" w:lineRule="auto"/>
                              <w:rPr>
                                <w:b/>
                                <w:bCs/>
                              </w:rPr>
                            </w:pPr>
                            <w:r w:rsidRPr="00517FF3">
                              <w:rPr>
                                <w:b/>
                                <w:bCs/>
                              </w:rPr>
                              <w:t>Willingness to Pay (WTP) is an established Treasury-approved method for estimating the monetary value of museums to society</w:t>
                            </w:r>
                            <w:r>
                              <w:t xml:space="preserve">. This provides important evidence for </w:t>
                            </w:r>
                            <w:r w:rsidR="005A1C4F">
                              <w:t>cost benefit analysis</w:t>
                            </w:r>
                            <w:r>
                              <w:t>, business cases and funding applications to demonstrate the value of cultural institutions.</w:t>
                            </w:r>
                          </w:p>
                          <w:p w14:paraId="34CAEB2D" w14:textId="163C4E9C" w:rsidR="00257B34" w:rsidRDefault="00257B34" w:rsidP="00D9302B">
                            <w:pPr>
                              <w:pStyle w:val="ListParagraph"/>
                              <w:numPr>
                                <w:ilvl w:val="0"/>
                                <w:numId w:val="58"/>
                              </w:numPr>
                              <w:spacing w:line="360" w:lineRule="auto"/>
                            </w:pPr>
                            <w:r w:rsidRPr="00517FF3">
                              <w:rPr>
                                <w:b/>
                                <w:bCs/>
                              </w:rPr>
                              <w:t>WTP consists of both use and non-use values</w:t>
                            </w:r>
                            <w:r>
                              <w:t>; use value representing the value held by visitors, whereas non-use values are held by those who still appreciate the museum but have not yet visited. Non-use values should only be incorporated in your analysis with realistic estimates of the population they are applied to in the museum’s surrounding catchment area due to the risk of over-estimation if the incorrect population size is used for aggregation.</w:t>
                            </w:r>
                          </w:p>
                          <w:p w14:paraId="66B44EAD" w14:textId="2802A2EA" w:rsidR="00257B34" w:rsidRDefault="00257B34" w:rsidP="003834E5">
                            <w:pPr>
                              <w:pStyle w:val="ListParagraph"/>
                              <w:numPr>
                                <w:ilvl w:val="0"/>
                                <w:numId w:val="32"/>
                              </w:numPr>
                              <w:spacing w:line="360" w:lineRule="auto"/>
                            </w:pPr>
                            <w:r w:rsidRPr="00693D92">
                              <w:rPr>
                                <w:b/>
                                <w:bCs/>
                              </w:rPr>
                              <w:t xml:space="preserve">The </w:t>
                            </w:r>
                            <w:r>
                              <w:rPr>
                                <w:b/>
                                <w:bCs/>
                              </w:rPr>
                              <w:t>Benefit Transfer</w:t>
                            </w:r>
                            <w:r w:rsidRPr="007152B6">
                              <w:rPr>
                                <w:b/>
                                <w:bCs/>
                              </w:rPr>
                              <w:t xml:space="preserve"> Table of Values for Culture</w:t>
                            </w:r>
                            <w:r w:rsidRPr="00693D92">
                              <w:rPr>
                                <w:b/>
                                <w:bCs/>
                              </w:rPr>
                              <w:t xml:space="preserve"> </w:t>
                            </w:r>
                            <w:r>
                              <w:t xml:space="preserve">provides value estimates for comparable museums that you </w:t>
                            </w:r>
                            <w:r w:rsidR="00652A16">
                              <w:t>may be able to</w:t>
                            </w:r>
                            <w:r>
                              <w:t xml:space="preserve"> use to value your own institution (rather than conducting your own willingness to pay research). </w:t>
                            </w:r>
                          </w:p>
                          <w:p w14:paraId="6ACA64A2" w14:textId="0830AE26" w:rsidR="00257B34" w:rsidRDefault="00257B34" w:rsidP="003834E5">
                            <w:pPr>
                              <w:pStyle w:val="ListParagraph"/>
                              <w:numPr>
                                <w:ilvl w:val="0"/>
                                <w:numId w:val="32"/>
                              </w:numPr>
                              <w:spacing w:line="360" w:lineRule="auto"/>
                            </w:pPr>
                            <w:r>
                              <w:rPr>
                                <w:rFonts w:cstheme="majorHAnsi"/>
                              </w:rPr>
                              <w:t xml:space="preserve">The next section provides a </w:t>
                            </w:r>
                            <w:r w:rsidRPr="00693D92">
                              <w:rPr>
                                <w:rFonts w:cstheme="majorHAnsi"/>
                                <w:b/>
                                <w:bCs/>
                              </w:rPr>
                              <w:t>step-by-step guide</w:t>
                            </w:r>
                            <w:r>
                              <w:rPr>
                                <w:rFonts w:cstheme="majorHAnsi"/>
                              </w:rPr>
                              <w:t xml:space="preserve"> to the kind of information you need to </w:t>
                            </w:r>
                            <w:r w:rsidR="00652A16">
                              <w:rPr>
                                <w:rFonts w:cstheme="majorHAnsi"/>
                              </w:rPr>
                              <w:t xml:space="preserve">be able to </w:t>
                            </w:r>
                            <w:r>
                              <w:rPr>
                                <w:rFonts w:cstheme="majorHAnsi"/>
                              </w:rPr>
                              <w:t xml:space="preserve">incorporate values from the </w:t>
                            </w:r>
                            <w:r>
                              <w:rPr>
                                <w:b/>
                                <w:bCs/>
                              </w:rPr>
                              <w:t>Benefit Transfer</w:t>
                            </w:r>
                            <w:r w:rsidRPr="007152B6">
                              <w:rPr>
                                <w:b/>
                                <w:bCs/>
                              </w:rPr>
                              <w:t xml:space="preserve"> Table of Values for Culture</w:t>
                            </w:r>
                            <w:r w:rsidRPr="00693D92">
                              <w:rPr>
                                <w:b/>
                                <w:bCs/>
                              </w:rPr>
                              <w:t xml:space="preserve"> </w:t>
                            </w:r>
                            <w:r>
                              <w:rPr>
                                <w:rFonts w:cstheme="majorHAnsi"/>
                              </w:rPr>
                              <w:t>into your own business cases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C7C2F" id="_x0000_s1029" type="#_x0000_t202" style="position:absolute;left:0;text-align:left;margin-left:6.75pt;margin-top:30.35pt;width:450.75pt;height:386.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">
                <v:textbox>
                  <w:txbxContent>
                    <w:p w14:paraId="44031A79" w14:textId="77777777" w:rsidR="00257B34" w:rsidRPr="00A61BAE" w:rsidRDefault="00257B34" w:rsidP="00081A7E">
                      <w:pPr>
                        <w:pStyle w:val="BodyText2"/>
                        <w:spacing w:after="0" w:line="240" w:lineRule="auto"/>
                        <w:rPr>
                          <w:b/>
                          <w:bCs/>
                        </w:rPr>
                      </w:pPr>
                      <w:r w:rsidRPr="00A61BAE">
                        <w:rPr>
                          <w:b/>
                          <w:bCs/>
                        </w:rPr>
                        <w:t xml:space="preserve">Summary Section 1 </w:t>
                      </w:r>
                    </w:p>
                    <w:p w14:paraId="6ABBAD31" w14:textId="77777777" w:rsidR="00961767" w:rsidRDefault="00961767" w:rsidP="00A65382">
                      <w:pPr>
                        <w:pStyle w:val="BodyText2"/>
                        <w:spacing w:after="0" w:line="240" w:lineRule="auto"/>
                        <w:ind w:left="720"/>
                      </w:pPr>
                    </w:p>
                    <w:p w14:paraId="22A071A4" w14:textId="52B94115" w:rsidR="00517FF3" w:rsidRPr="00D9302B" w:rsidRDefault="00257B34" w:rsidP="00D9302B">
                      <w:pPr>
                        <w:pStyle w:val="ListParagraph"/>
                        <w:numPr>
                          <w:ilvl w:val="0"/>
                          <w:numId w:val="58"/>
                        </w:numPr>
                        <w:spacing w:line="360" w:lineRule="auto"/>
                        <w:rPr>
                          <w:b/>
                          <w:bCs/>
                        </w:rPr>
                      </w:pPr>
                      <w:r w:rsidRPr="00517FF3">
                        <w:rPr>
                          <w:b/>
                          <w:bCs/>
                        </w:rPr>
                        <w:t>Willingness to Pay (WTP) is an established Treasury-approved method for estimating the monetary value of museums to society</w:t>
                      </w:r>
                      <w:r>
                        <w:t xml:space="preserve">. This provides important evidence for </w:t>
                      </w:r>
                      <w:r w:rsidR="005A1C4F">
                        <w:t>cost benefit analysis</w:t>
                      </w:r>
                      <w:r>
                        <w:t>, business cases and funding applications to demonstrate the value of cultural institutions.</w:t>
                      </w:r>
                    </w:p>
                    <w:p w14:paraId="34CAEB2D" w14:textId="163C4E9C" w:rsidR="00257B34" w:rsidRDefault="00257B34" w:rsidP="00D9302B">
                      <w:pPr>
                        <w:pStyle w:val="ListParagraph"/>
                        <w:numPr>
                          <w:ilvl w:val="0"/>
                          <w:numId w:val="58"/>
                        </w:numPr>
                        <w:spacing w:line="360" w:lineRule="auto"/>
                      </w:pPr>
                      <w:r w:rsidRPr="00517FF3">
                        <w:rPr>
                          <w:b/>
                          <w:bCs/>
                        </w:rPr>
                        <w:t>WTP consists of both use and non-use values</w:t>
                      </w:r>
                      <w:r>
                        <w:t>; use value representing the value held by visitors, whereas non-use values are held by those who still appreciate the museum but have not yet visited. Non-use values should only be incorporated in your analysis with realistic estimates of the population they are applied to in the museum’s surrounding catchment area due to the risk of over-estimation if the incorrect population size is used for aggregation.</w:t>
                      </w:r>
                    </w:p>
                    <w:p w14:paraId="66B44EAD" w14:textId="2802A2EA" w:rsidR="00257B34" w:rsidRDefault="00257B34" w:rsidP="003834E5">
                      <w:pPr>
                        <w:pStyle w:val="ListParagraph"/>
                        <w:numPr>
                          <w:ilvl w:val="0"/>
                          <w:numId w:val="32"/>
                        </w:numPr>
                        <w:spacing w:line="360" w:lineRule="auto"/>
                      </w:pPr>
                      <w:r w:rsidRPr="00693D92">
                        <w:rPr>
                          <w:b/>
                          <w:bCs/>
                        </w:rPr>
                        <w:t xml:space="preserve">The </w:t>
                      </w:r>
                      <w:r>
                        <w:rPr>
                          <w:b/>
                          <w:bCs/>
                        </w:rPr>
                        <w:t>Benefit Transfer</w:t>
                      </w:r>
                      <w:r w:rsidRPr="007152B6">
                        <w:rPr>
                          <w:b/>
                          <w:bCs/>
                        </w:rPr>
                        <w:t xml:space="preserve"> Table of Values for Culture</w:t>
                      </w:r>
                      <w:r w:rsidRPr="00693D92">
                        <w:rPr>
                          <w:b/>
                          <w:bCs/>
                        </w:rPr>
                        <w:t xml:space="preserve"> </w:t>
                      </w:r>
                      <w:r>
                        <w:t xml:space="preserve">provides value estimates for comparable museums that you </w:t>
                      </w:r>
                      <w:r w:rsidR="00652A16">
                        <w:t>may be able to</w:t>
                      </w:r>
                      <w:r>
                        <w:t xml:space="preserve"> use to value your own institution (rather than conducting your own willingness to pay research). </w:t>
                      </w:r>
                    </w:p>
                    <w:p w14:paraId="6ACA64A2" w14:textId="0830AE26" w:rsidR="00257B34" w:rsidRDefault="00257B34" w:rsidP="003834E5">
                      <w:pPr>
                        <w:pStyle w:val="ListParagraph"/>
                        <w:numPr>
                          <w:ilvl w:val="0"/>
                          <w:numId w:val="32"/>
                        </w:numPr>
                        <w:spacing w:line="360" w:lineRule="auto"/>
                      </w:pPr>
                      <w:r>
                        <w:rPr>
                          <w:rFonts w:cstheme="majorHAnsi"/>
                        </w:rPr>
                        <w:t xml:space="preserve">The next section provides a </w:t>
                      </w:r>
                      <w:r w:rsidRPr="00693D92">
                        <w:rPr>
                          <w:rFonts w:cstheme="majorHAnsi"/>
                          <w:b/>
                          <w:bCs/>
                        </w:rPr>
                        <w:t>step-by-step guide</w:t>
                      </w:r>
                      <w:r>
                        <w:rPr>
                          <w:rFonts w:cstheme="majorHAnsi"/>
                        </w:rPr>
                        <w:t xml:space="preserve"> to the kind of information you need to </w:t>
                      </w:r>
                      <w:r w:rsidR="00652A16">
                        <w:rPr>
                          <w:rFonts w:cstheme="majorHAnsi"/>
                        </w:rPr>
                        <w:t xml:space="preserve">be able to </w:t>
                      </w:r>
                      <w:r>
                        <w:rPr>
                          <w:rFonts w:cstheme="majorHAnsi"/>
                        </w:rPr>
                        <w:t xml:space="preserve">incorporate values from the </w:t>
                      </w:r>
                      <w:r>
                        <w:rPr>
                          <w:b/>
                          <w:bCs/>
                        </w:rPr>
                        <w:t>Benefit Transfer</w:t>
                      </w:r>
                      <w:r w:rsidRPr="007152B6">
                        <w:rPr>
                          <w:b/>
                          <w:bCs/>
                        </w:rPr>
                        <w:t xml:space="preserve"> Table of Values for Culture</w:t>
                      </w:r>
                      <w:r w:rsidRPr="00693D92">
                        <w:rPr>
                          <w:b/>
                          <w:bCs/>
                        </w:rPr>
                        <w:t xml:space="preserve"> </w:t>
                      </w:r>
                      <w:r>
                        <w:rPr>
                          <w:rFonts w:cstheme="majorHAnsi"/>
                        </w:rPr>
                        <w:t>into your own business cases</w:t>
                      </w:r>
                      <w:r>
                        <w:t>.</w:t>
                      </w:r>
                    </w:p>
                  </w:txbxContent>
                </v:textbox>
                <w10:wrap type="topAndBottom"/>
              </v:shape>
            </w:pict>
          </mc:Fallback>
        </mc:AlternateContent>
      </w:r>
      <w:bookmarkEnd w:id="13"/>
    </w:p>
    <w:p w14:paraId="33A2675D" w14:textId="3A4603A6" w:rsidR="00C720CD" w:rsidRDefault="00C720CD" w:rsidP="003834E5">
      <w:pPr>
        <w:spacing w:line="360" w:lineRule="auto"/>
      </w:pPr>
    </w:p>
    <w:p w14:paraId="44B77975" w14:textId="432AEDA2" w:rsidR="006F6AE0" w:rsidRDefault="006F6AE0" w:rsidP="00A72FF1">
      <w:pPr>
        <w:rPr>
          <w:rFonts w:eastAsia="Times New Roman" w:cs="Arial"/>
          <w:b/>
          <w:bCs/>
          <w:color w:val="00C19F" w:themeColor="accent1"/>
          <w:lang w:eastAsia="ja-JP"/>
        </w:rPr>
      </w:pPr>
      <w:bookmarkStart w:id="14" w:name="_Ref480462430"/>
      <w:bookmarkStart w:id="15" w:name="_Hlk480552281"/>
      <w:bookmarkStart w:id="16" w:name="_Hlk481160050"/>
      <w:bookmarkEnd w:id="10"/>
      <w:bookmarkEnd w:id="0"/>
      <w:r>
        <w:br w:type="page"/>
      </w:r>
    </w:p>
    <w:p w14:paraId="3A2B9D07" w14:textId="30A2BEBA" w:rsidR="006353DB" w:rsidRDefault="00517FF3" w:rsidP="001A216A">
      <w:pPr>
        <w:pStyle w:val="Heading1"/>
      </w:pPr>
      <w:bookmarkStart w:id="17" w:name="_Toc57276312"/>
      <w:r>
        <w:lastRenderedPageBreak/>
        <w:t xml:space="preserve">Section 2: </w:t>
      </w:r>
      <w:r w:rsidR="006353DB">
        <w:t>Applying Values to your Business Case: Worked Example</w:t>
      </w:r>
      <w:bookmarkEnd w:id="17"/>
    </w:p>
    <w:p w14:paraId="147A2C9A" w14:textId="2E0DDA6D" w:rsidR="000D512B" w:rsidRDefault="000D512B" w:rsidP="000D512B">
      <w:pPr>
        <w:rPr>
          <w:lang w:eastAsia="ja-JP"/>
        </w:rPr>
      </w:pPr>
    </w:p>
    <w:p w14:paraId="76FEB8B3" w14:textId="6E7BA7BB" w:rsidR="009E5BB1" w:rsidRDefault="000D512B" w:rsidP="00C00D91">
      <w:pPr>
        <w:spacing w:line="360" w:lineRule="auto"/>
      </w:pPr>
      <w:r w:rsidRPr="00074404">
        <w:rPr>
          <w:rFonts w:cstheme="majorHAnsi"/>
        </w:rPr>
        <w:t xml:space="preserve">A Benefit Transfer (BT) is the exercise of taking estimated values from </w:t>
      </w:r>
      <w:r w:rsidR="00074404" w:rsidRPr="00074404">
        <w:rPr>
          <w:rFonts w:cstheme="majorHAnsi"/>
        </w:rPr>
        <w:t xml:space="preserve">a sample of sites </w:t>
      </w:r>
      <w:r w:rsidRPr="00074404">
        <w:rPr>
          <w:rFonts w:cstheme="majorHAnsi"/>
        </w:rPr>
        <w:t>and applying them to another</w:t>
      </w:r>
      <w:r w:rsidR="00A73276" w:rsidRPr="00074404">
        <w:rPr>
          <w:rFonts w:cstheme="majorHAnsi"/>
        </w:rPr>
        <w:t xml:space="preserve"> site</w:t>
      </w:r>
      <w:r w:rsidRPr="00FE714E">
        <w:rPr>
          <w:rFonts w:cstheme="majorHAnsi"/>
        </w:rPr>
        <w:t xml:space="preserve">. By valuing one or more sites, </w:t>
      </w:r>
      <w:r w:rsidRPr="003F01FE">
        <w:t xml:space="preserve">referred to as the </w:t>
      </w:r>
      <w:r w:rsidRPr="00693D92">
        <w:rPr>
          <w:i/>
          <w:iCs/>
        </w:rPr>
        <w:t>study</w:t>
      </w:r>
      <w:r w:rsidRPr="003F01FE">
        <w:t xml:space="preserve"> site</w:t>
      </w:r>
      <w:r>
        <w:t xml:space="preserve">s </w:t>
      </w:r>
      <w:r w:rsidRPr="003F01FE">
        <w:t>(</w:t>
      </w:r>
      <w:r>
        <w:t>i.e.</w:t>
      </w:r>
      <w:r w:rsidR="00585F1C">
        <w:t>,</w:t>
      </w:r>
      <w:r>
        <w:t xml:space="preserve"> the sites with previously estimated value</w:t>
      </w:r>
      <w:r w:rsidRPr="003F01FE">
        <w:t>s</w:t>
      </w:r>
      <w:r>
        <w:t xml:space="preserve"> in the </w:t>
      </w:r>
      <w:r w:rsidR="00E53896">
        <w:t xml:space="preserve">Benefit Transfer </w:t>
      </w:r>
      <w:r w:rsidR="00247F5D">
        <w:t>Table of Values for Culture</w:t>
      </w:r>
      <w:r w:rsidRPr="003F01FE">
        <w:t xml:space="preserve">), we can </w:t>
      </w:r>
      <w:r>
        <w:t>obtain transferable</w:t>
      </w:r>
      <w:r w:rsidRPr="003F01FE">
        <w:t xml:space="preserve"> values </w:t>
      </w:r>
      <w:r>
        <w:t xml:space="preserve">that apply to a business case site </w:t>
      </w:r>
      <w:r w:rsidRPr="003F01FE">
        <w:t>(</w:t>
      </w:r>
      <w:r>
        <w:t>otherwise termed ‘</w:t>
      </w:r>
      <w:r w:rsidRPr="00693D92">
        <w:rPr>
          <w:i/>
          <w:iCs/>
        </w:rPr>
        <w:t>policy</w:t>
      </w:r>
      <w:r w:rsidRPr="003F01FE">
        <w:t xml:space="preserve"> </w:t>
      </w:r>
      <w:r w:rsidRPr="00CF343D">
        <w:rPr>
          <w:i/>
          <w:iCs/>
        </w:rPr>
        <w:t>site</w:t>
      </w:r>
      <w:r>
        <w:t>’ in the technical literature, i.e.</w:t>
      </w:r>
      <w:r w:rsidR="00585F1C">
        <w:t>,</w:t>
      </w:r>
      <w:r>
        <w:t xml:space="preserve"> </w:t>
      </w:r>
      <w:r w:rsidR="000F49A7">
        <w:t xml:space="preserve">the </w:t>
      </w:r>
      <w:r>
        <w:t>institution that you want to value in your business case</w:t>
      </w:r>
      <w:r w:rsidR="00E53896">
        <w:t xml:space="preserve"> or </w:t>
      </w:r>
      <w:r w:rsidR="001144BD">
        <w:t>S</w:t>
      </w:r>
      <w:r w:rsidR="00E53896">
        <w:t>CBA</w:t>
      </w:r>
      <w:r w:rsidRPr="003F01FE">
        <w:t>).</w:t>
      </w:r>
    </w:p>
    <w:p w14:paraId="3BC1794E" w14:textId="77777777" w:rsidR="00927A88" w:rsidRDefault="00927A88" w:rsidP="00C00D91">
      <w:pPr>
        <w:spacing w:line="360" w:lineRule="auto"/>
      </w:pPr>
    </w:p>
    <w:p w14:paraId="0F716B0E" w14:textId="24B00934" w:rsidR="009E5BB1" w:rsidRDefault="00D9302B" w:rsidP="00C00D91">
      <w:pPr>
        <w:spacing w:line="360" w:lineRule="auto"/>
      </w:pPr>
      <w:sdt>
        <w:sdtPr>
          <w:tag w:val="goog_rdk_20"/>
          <w:id w:val="1112091346"/>
        </w:sdtPr>
        <w:sdtEndPr/>
        <w:sdtContent>
          <w:r w:rsidR="009E5BB1">
            <w:t xml:space="preserve">This worked example is a first attempt at providing </w:t>
          </w:r>
          <w:r w:rsidR="00B924D7">
            <w:t>guidance</w:t>
          </w:r>
          <w:r w:rsidR="009E5BB1">
            <w:t xml:space="preserve"> on </w:t>
          </w:r>
          <w:r w:rsidR="00B924D7">
            <w:t>how</w:t>
          </w:r>
          <w:r w:rsidR="009E5BB1">
            <w:t xml:space="preserve"> to include the social value of museums in S</w:t>
          </w:r>
          <w:r w:rsidR="001A2A32">
            <w:t>CBA</w:t>
          </w:r>
          <w:r w:rsidR="009E5BB1">
            <w:t xml:space="preserve">. </w:t>
          </w:r>
          <w:r w:rsidR="00B924D7">
            <w:t xml:space="preserve">It may be revised as </w:t>
          </w:r>
          <w:r w:rsidR="009E5BB1">
            <w:t>the programme of work to better assess cultural value continues and methodologies become more develope</w:t>
          </w:r>
          <w:r w:rsidR="00B924D7">
            <w:t>d</w:t>
          </w:r>
          <w:r w:rsidR="009E5BB1">
            <w:t>.</w:t>
          </w:r>
        </w:sdtContent>
      </w:sdt>
    </w:p>
    <w:p w14:paraId="7292340A" w14:textId="77777777" w:rsidR="00D1162F" w:rsidRDefault="00D1162F" w:rsidP="00D1162F">
      <w:pPr>
        <w:spacing w:before="240" w:after="240"/>
      </w:pPr>
    </w:p>
    <w:p w14:paraId="50E255FC" w14:textId="497FC051" w:rsidR="007B3F02" w:rsidRPr="00D1162F" w:rsidRDefault="00D1162F" w:rsidP="00E53896">
      <w:pPr>
        <w:spacing w:line="360" w:lineRule="auto"/>
      </w:pPr>
      <w:r w:rsidRPr="00D1162F">
        <w:t xml:space="preserve">The values </w:t>
      </w:r>
      <w:r w:rsidR="00A0290F">
        <w:t>in the Benefit Transfer Table of Values for Culture</w:t>
      </w:r>
      <w:r w:rsidRPr="00D1162F">
        <w:t xml:space="preserve"> represent a baseline </w:t>
      </w:r>
      <w:r w:rsidR="00A0290F">
        <w:t>for different types of cultural institution</w:t>
      </w:r>
      <w:r w:rsidR="00585F1C">
        <w:t>s</w:t>
      </w:r>
      <w:r w:rsidR="00A0290F">
        <w:t xml:space="preserve"> that</w:t>
      </w:r>
      <w:r w:rsidRPr="00811CEC">
        <w:t xml:space="preserve"> provide an</w:t>
      </w:r>
      <w:r w:rsidRPr="000A0EAB">
        <w:t xml:space="preserve"> u</w:t>
      </w:r>
      <w:r w:rsidRPr="005958D0">
        <w:t xml:space="preserve">nderstanding of </w:t>
      </w:r>
      <w:r w:rsidRPr="004E732E">
        <w:t>the</w:t>
      </w:r>
      <w:r w:rsidR="00652A16">
        <w:t>ir</w:t>
      </w:r>
      <w:r w:rsidRPr="004E732E">
        <w:t xml:space="preserve"> value</w:t>
      </w:r>
      <w:r w:rsidRPr="006117DD">
        <w:t>.</w:t>
      </w:r>
      <w:r w:rsidR="00BD4D73">
        <w:t xml:space="preserve"> </w:t>
      </w:r>
      <w:r w:rsidRPr="00D1162F">
        <w:t>We recommend that these values should be adjusted to the specific</w:t>
      </w:r>
      <w:r w:rsidR="00652A16">
        <w:t xml:space="preserve"> features</w:t>
      </w:r>
      <w:r w:rsidRPr="00D1162F">
        <w:t xml:space="preserve"> of each institution, using data on visitor and local populations, and that this may be augmented through </w:t>
      </w:r>
      <w:r w:rsidR="00652A16">
        <w:t xml:space="preserve">fresh </w:t>
      </w:r>
      <w:r w:rsidRPr="00D1162F">
        <w:t xml:space="preserve">survey data collection and potentially varied according to </w:t>
      </w:r>
      <w:r w:rsidR="00652A16">
        <w:t>other</w:t>
      </w:r>
      <w:r w:rsidRPr="00D1162F">
        <w:t xml:space="preserve"> </w:t>
      </w:r>
      <w:r w:rsidR="00652A16">
        <w:t xml:space="preserve">observed </w:t>
      </w:r>
      <w:r w:rsidRPr="00D1162F">
        <w:t xml:space="preserve">characteristics of each institution. </w:t>
      </w:r>
    </w:p>
    <w:p w14:paraId="52083721" w14:textId="7D1EB830" w:rsidR="005F0C30" w:rsidRDefault="00576E12" w:rsidP="003834E5">
      <w:pPr>
        <w:pStyle w:val="BodyText2"/>
        <w:spacing w:after="0" w:line="360" w:lineRule="auto"/>
      </w:pPr>
      <w:r>
        <w:t>The following is a w</w:t>
      </w:r>
      <w:r w:rsidR="005F14F6">
        <w:t>orked example</w:t>
      </w:r>
      <w:r w:rsidR="006123E3">
        <w:t xml:space="preserve"> of </w:t>
      </w:r>
      <w:r w:rsidR="00A0290F">
        <w:t>Benefit Transfer</w:t>
      </w:r>
      <w:r w:rsidR="005F14F6">
        <w:t xml:space="preserve"> of regional museum WTP values</w:t>
      </w:r>
      <w:r>
        <w:t>.</w:t>
      </w:r>
      <w:r w:rsidR="00431A15">
        <w:t xml:space="preserve"> </w:t>
      </w:r>
      <w:r w:rsidR="004F148F">
        <w:t xml:space="preserve">In this example, </w:t>
      </w:r>
      <w:r w:rsidR="000738B4">
        <w:t xml:space="preserve">a benefit transfer is conducted for </w:t>
      </w:r>
      <w:r w:rsidR="000A3A3D">
        <w:t>a</w:t>
      </w:r>
      <w:r w:rsidR="00520DC7">
        <w:t xml:space="preserve"> hypothetical</w:t>
      </w:r>
      <w:r w:rsidR="000A3A3D">
        <w:t xml:space="preserve"> </w:t>
      </w:r>
      <w:r w:rsidR="007C799E">
        <w:t>regional</w:t>
      </w:r>
      <w:r w:rsidR="000A3A3D">
        <w:t xml:space="preserve"> museum</w:t>
      </w:r>
      <w:r w:rsidR="00520DC7">
        <w:t xml:space="preserve"> based in </w:t>
      </w:r>
      <w:r w:rsidR="00EC1737">
        <w:t xml:space="preserve">Manchester in </w:t>
      </w:r>
      <w:r w:rsidR="00520DC7">
        <w:t>the North-West of England</w:t>
      </w:r>
      <w:r w:rsidR="005247B7">
        <w:t xml:space="preserve">; </w:t>
      </w:r>
      <w:r w:rsidR="003C261F">
        <w:t xml:space="preserve">this will be </w:t>
      </w:r>
      <w:r w:rsidR="00C87336">
        <w:t xml:space="preserve">the </w:t>
      </w:r>
      <w:r w:rsidR="00344F79">
        <w:t>‘</w:t>
      </w:r>
      <w:r w:rsidR="00E62961">
        <w:t>policy</w:t>
      </w:r>
      <w:r w:rsidR="009318EB">
        <w:t xml:space="preserve"> </w:t>
      </w:r>
      <w:r w:rsidR="005247B7">
        <w:t>site</w:t>
      </w:r>
      <w:r w:rsidR="00344F79">
        <w:t>’</w:t>
      </w:r>
      <w:r w:rsidR="00C87336">
        <w:t xml:space="preserve"> for our business case</w:t>
      </w:r>
      <w:r w:rsidR="00A85D8D">
        <w:t>.</w:t>
      </w:r>
      <w:r w:rsidR="00CB743D">
        <w:t xml:space="preserve"> </w:t>
      </w:r>
    </w:p>
    <w:p w14:paraId="1A517C78" w14:textId="77777777" w:rsidR="005F0C30" w:rsidRDefault="005F0C30" w:rsidP="003834E5">
      <w:pPr>
        <w:pStyle w:val="BodyText2"/>
        <w:spacing w:after="0" w:line="360" w:lineRule="auto"/>
      </w:pPr>
    </w:p>
    <w:p w14:paraId="461BC729" w14:textId="3E9F876E" w:rsidR="007B34DD" w:rsidRDefault="001B457A" w:rsidP="003834E5">
      <w:pPr>
        <w:pStyle w:val="BodyText2"/>
        <w:spacing w:after="0" w:line="360" w:lineRule="auto"/>
      </w:pPr>
      <w:r w:rsidRPr="006B30D1">
        <w:t xml:space="preserve">A </w:t>
      </w:r>
      <w:r w:rsidR="0097017E" w:rsidRPr="006B30D1">
        <w:t xml:space="preserve">step-by-step </w:t>
      </w:r>
      <w:r w:rsidRPr="006B30D1">
        <w:t xml:space="preserve">checklist </w:t>
      </w:r>
      <w:r w:rsidR="0090462A" w:rsidRPr="006B30D1">
        <w:t xml:space="preserve">is provided in </w:t>
      </w:r>
      <w:r w:rsidR="00083649">
        <w:t>this Guidance Note</w:t>
      </w:r>
      <w:r w:rsidR="00D958BD" w:rsidRPr="006B30D1">
        <w:t>.</w:t>
      </w:r>
      <w:r w:rsidR="00C63235" w:rsidRPr="006B30D1">
        <w:t xml:space="preserve"> However, it is the responsibility of each institution to ensure that </w:t>
      </w:r>
      <w:r w:rsidR="00EA1BDA" w:rsidRPr="006B30D1">
        <w:t>they us</w:t>
      </w:r>
      <w:r w:rsidR="00652A16">
        <w:t>e</w:t>
      </w:r>
      <w:r w:rsidR="00EA1BDA" w:rsidRPr="006B30D1">
        <w:t xml:space="preserve"> </w:t>
      </w:r>
      <w:r w:rsidR="001F770D">
        <w:t xml:space="preserve">the </w:t>
      </w:r>
      <w:r w:rsidR="00EA1BDA" w:rsidRPr="006B30D1">
        <w:t xml:space="preserve">best available data about their institution and that they </w:t>
      </w:r>
      <w:r w:rsidR="00CD71EF" w:rsidRPr="006B30D1">
        <w:t xml:space="preserve">consider </w:t>
      </w:r>
      <w:r w:rsidR="00336696" w:rsidRPr="006B30D1">
        <w:t xml:space="preserve">the appropriate number of visitors and </w:t>
      </w:r>
      <w:r w:rsidR="00E135E0" w:rsidRPr="006B30D1">
        <w:t>local population groups</w:t>
      </w:r>
      <w:r w:rsidR="005D5593" w:rsidRPr="006B30D1">
        <w:t xml:space="preserve"> when calculating the value of their </w:t>
      </w:r>
      <w:r w:rsidR="00454604" w:rsidRPr="006B30D1">
        <w:t>museum. We provide guidance below for each of these steps,</w:t>
      </w:r>
      <w:r w:rsidR="007007A3" w:rsidRPr="006B30D1">
        <w:t xml:space="preserve"> to help you </w:t>
      </w:r>
      <w:r w:rsidR="00F95BE0" w:rsidRPr="006B30D1">
        <w:t>to construct the most realistic and</w:t>
      </w:r>
      <w:r w:rsidR="00F95BE0">
        <w:t xml:space="preserve"> robust business case for your museum</w:t>
      </w:r>
      <w:r w:rsidR="002604B4">
        <w:t xml:space="preserve">, but </w:t>
      </w:r>
      <w:r w:rsidR="00D052B7">
        <w:t xml:space="preserve">institutions </w:t>
      </w:r>
      <w:r w:rsidR="003D14BB">
        <w:t xml:space="preserve">must </w:t>
      </w:r>
      <w:r w:rsidR="00D052B7">
        <w:t xml:space="preserve">be realistic about the </w:t>
      </w:r>
      <w:r w:rsidR="0034035D">
        <w:t xml:space="preserve">reach and impact of their museum, to </w:t>
      </w:r>
      <w:r w:rsidR="008004FE">
        <w:t>avoid</w:t>
      </w:r>
      <w:r w:rsidR="00472F6C">
        <w:t xml:space="preserve"> </w:t>
      </w:r>
      <w:r w:rsidR="00472F6C" w:rsidRPr="000D27D6">
        <w:rPr>
          <w:u w:val="single"/>
        </w:rPr>
        <w:t>over-attributi</w:t>
      </w:r>
      <w:r w:rsidR="00381C4C">
        <w:rPr>
          <w:u w:val="single"/>
        </w:rPr>
        <w:t>ng</w:t>
      </w:r>
      <w:r w:rsidR="000D512B" w:rsidRPr="009E6FEF">
        <w:t xml:space="preserve"> </w:t>
      </w:r>
      <w:r w:rsidR="003D14BB">
        <w:t>their</w:t>
      </w:r>
      <w:r w:rsidR="003D14BB" w:rsidRPr="009E6FEF">
        <w:t xml:space="preserve"> </w:t>
      </w:r>
      <w:r w:rsidR="00472F6C">
        <w:t xml:space="preserve">value. </w:t>
      </w:r>
    </w:p>
    <w:p w14:paraId="6DDEFD58" w14:textId="12F7877A" w:rsidR="007C32A2" w:rsidRDefault="005E01AE" w:rsidP="00431A15">
      <w:pPr>
        <w:pStyle w:val="BodyText2"/>
        <w:spacing w:after="0" w:line="240" w:lineRule="auto"/>
        <w:rPr>
          <w:b/>
          <w:bCs/>
        </w:rPr>
      </w:pPr>
      <w:r>
        <w:rPr>
          <w:noProof/>
          <w:lang w:eastAsia="en-GB"/>
        </w:rPr>
        <w:lastRenderedPageBreak/>
        <mc:AlternateContent>
          <mc:Choice Requires="wps">
            <w:drawing>
              <wp:anchor distT="45720" distB="45720" distL="114300" distR="114300" simplePos="0" relativeHeight="251658245" behindDoc="0" locked="0" layoutInCell="1" allowOverlap="1" wp14:anchorId="5F5B6231" wp14:editId="2C04120C">
                <wp:simplePos x="0" y="0"/>
                <wp:positionH relativeFrom="column">
                  <wp:posOffset>-19050</wp:posOffset>
                </wp:positionH>
                <wp:positionV relativeFrom="paragraph">
                  <wp:posOffset>255270</wp:posOffset>
                </wp:positionV>
                <wp:extent cx="5715000" cy="24003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00300"/>
                        </a:xfrm>
                        <a:prstGeom prst="rect">
                          <a:avLst/>
                        </a:prstGeom>
                        <a:solidFill>
                          <a:srgbClr val="FFFFFF"/>
                        </a:solidFill>
                        <a:ln w="9525">
                          <a:solidFill>
                            <a:srgbClr val="000000"/>
                          </a:solidFill>
                          <a:miter lim="800000"/>
                          <a:headEnd/>
                          <a:tailEnd/>
                        </a:ln>
                      </wps:spPr>
                      <wps:txbx>
                        <w:txbxContent>
                          <w:p w14:paraId="4F766AC3" w14:textId="7357269C" w:rsidR="00257B34" w:rsidRDefault="00257B34" w:rsidP="001E1657">
                            <w:pPr>
                              <w:pStyle w:val="BodyText2"/>
                              <w:spacing w:after="0" w:line="240" w:lineRule="auto"/>
                            </w:pPr>
                            <w:r>
                              <w:rPr>
                                <w:noProof/>
                                <w:lang w:eastAsia="en-GB"/>
                              </w:rPr>
                              <w:drawing>
                                <wp:inline distT="0" distB="0" distL="0" distR="0" wp14:anchorId="1C10CCFC" wp14:editId="174A1C39">
                                  <wp:extent cx="316800" cy="316800"/>
                                  <wp:effectExtent l="0" t="0" r="7620" b="7620"/>
                                  <wp:docPr id="20" name="Graphic 2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arning.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16800" cy="316800"/>
                                          </a:xfrm>
                                          <a:prstGeom prst="rect">
                                            <a:avLst/>
                                          </a:prstGeom>
                                        </pic:spPr>
                                      </pic:pic>
                                    </a:graphicData>
                                  </a:graphic>
                                </wp:inline>
                              </w:drawing>
                            </w:r>
                            <w:r>
                              <w:rPr>
                                <w:b/>
                                <w:bCs/>
                              </w:rPr>
                              <w:t xml:space="preserve"> </w:t>
                            </w:r>
                            <w:r w:rsidRPr="000D27D6">
                              <w:rPr>
                                <w:b/>
                                <w:bCs/>
                              </w:rPr>
                              <w:t>Over-attribution</w:t>
                            </w:r>
                            <w:r>
                              <w:t xml:space="preserve"> typically occurs where the business case over-estimates the positive societal impacts of their institution. Common mistakes include:</w:t>
                            </w:r>
                          </w:p>
                          <w:p w14:paraId="06C8B3F7" w14:textId="77777777" w:rsidR="00257B34" w:rsidRDefault="00257B34" w:rsidP="001E1657">
                            <w:pPr>
                              <w:pStyle w:val="BodyText2"/>
                              <w:spacing w:after="0" w:line="240" w:lineRule="auto"/>
                            </w:pPr>
                          </w:p>
                          <w:p w14:paraId="0CEAA551" w14:textId="4E9591B0" w:rsidR="00257B34" w:rsidRPr="006B30D1" w:rsidRDefault="00257B34" w:rsidP="00AE259B">
                            <w:pPr>
                              <w:pStyle w:val="ListBullet"/>
                            </w:pPr>
                            <w:r w:rsidRPr="006B30D1">
                              <w:rPr>
                                <w:b/>
                                <w:bCs/>
                              </w:rPr>
                              <w:t>Over-estimating the number of people who benefit from it</w:t>
                            </w:r>
                            <w:r w:rsidRPr="006B30D1">
                              <w:t>: Overstating the number of annual visi</w:t>
                            </w:r>
                            <w:r>
                              <w:t>t</w:t>
                            </w:r>
                            <w:r w:rsidRPr="006B30D1">
                              <w:t>s or the museum’s reach into the local population (catchment area) leading to a corresponding overestimate of value.</w:t>
                            </w:r>
                          </w:p>
                          <w:p w14:paraId="20D4CC2D" w14:textId="76865D3F" w:rsidR="00257B34" w:rsidRDefault="00257B34" w:rsidP="00AE259B">
                            <w:pPr>
                              <w:pStyle w:val="ListBullet"/>
                            </w:pPr>
                            <w:r w:rsidRPr="006B30D1">
                              <w:rPr>
                                <w:b/>
                                <w:bCs/>
                              </w:rPr>
                              <w:t>Assigning a</w:t>
                            </w:r>
                            <w:r w:rsidR="006F1058">
                              <w:rPr>
                                <w:b/>
                                <w:bCs/>
                              </w:rPr>
                              <w:t xml:space="preserve"> </w:t>
                            </w:r>
                            <w:r w:rsidRPr="006B30D1">
                              <w:rPr>
                                <w:b/>
                                <w:bCs/>
                              </w:rPr>
                              <w:t>value for a larger museum</w:t>
                            </w:r>
                            <w:r w:rsidRPr="006B30D1">
                              <w:t xml:space="preserve"> which is not commensurate with the size of the museum in your business case: An example </w:t>
                            </w:r>
                            <w:r>
                              <w:t>might</w:t>
                            </w:r>
                            <w:r w:rsidRPr="006B30D1">
                              <w:t xml:space="preserve"> be if a</w:t>
                            </w:r>
                            <w:r>
                              <w:t>n otherwise characteristically similar</w:t>
                            </w:r>
                            <w:r w:rsidRPr="006B30D1">
                              <w:t xml:space="preserve"> small local museum assumed that the WTP value for regional museums could be applied to </w:t>
                            </w:r>
                            <w:r>
                              <w:t>its own visitors. This could lead to an over-estimated value.</w:t>
                            </w:r>
                          </w:p>
                          <w:p w14:paraId="591BA993" w14:textId="1CA96753" w:rsidR="00257B34" w:rsidRDefault="00257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B6231" id="_x0000_s1030" type="#_x0000_t202" style="position:absolute;left:0;text-align:left;margin-left:-1.5pt;margin-top:20.1pt;width:450pt;height:189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">
                <v:textbox>
                  <w:txbxContent>
                    <w:p w14:paraId="4F766AC3" w14:textId="7357269C" w:rsidR="00257B34" w:rsidRDefault="00257B34" w:rsidP="001E1657">
                      <w:pPr>
                        <w:pStyle w:val="BodyText2"/>
                        <w:spacing w:after="0" w:line="240" w:lineRule="auto"/>
                      </w:pPr>
                      <w:r>
                        <w:rPr>
                          <w:noProof/>
                          <w:lang w:eastAsia="en-GB"/>
                        </w:rPr>
                        <w:drawing>
                          <wp:inline distT="0" distB="0" distL="0" distR="0" wp14:anchorId="1C10CCFC" wp14:editId="174A1C39">
                            <wp:extent cx="316800" cy="316800"/>
                            <wp:effectExtent l="0" t="0" r="7620" b="7620"/>
                            <wp:docPr id="20" name="Graphic 2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arning.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16800" cy="316800"/>
                                    </a:xfrm>
                                    <a:prstGeom prst="rect">
                                      <a:avLst/>
                                    </a:prstGeom>
                                  </pic:spPr>
                                </pic:pic>
                              </a:graphicData>
                            </a:graphic>
                          </wp:inline>
                        </w:drawing>
                      </w:r>
                      <w:r>
                        <w:rPr>
                          <w:b/>
                          <w:bCs/>
                        </w:rPr>
                        <w:t xml:space="preserve"> </w:t>
                      </w:r>
                      <w:r w:rsidRPr="000D27D6">
                        <w:rPr>
                          <w:b/>
                          <w:bCs/>
                        </w:rPr>
                        <w:t>Over-attribution</w:t>
                      </w:r>
                      <w:r>
                        <w:t xml:space="preserve"> typically occurs where the business case over-estimates the positive societal impacts of their institution. Common mistakes include:</w:t>
                      </w:r>
                    </w:p>
                    <w:p w14:paraId="06C8B3F7" w14:textId="77777777" w:rsidR="00257B34" w:rsidRDefault="00257B34" w:rsidP="001E1657">
                      <w:pPr>
                        <w:pStyle w:val="BodyText2"/>
                        <w:spacing w:after="0" w:line="240" w:lineRule="auto"/>
                      </w:pPr>
                    </w:p>
                    <w:p w14:paraId="0CEAA551" w14:textId="4E9591B0" w:rsidR="00257B34" w:rsidRPr="006B30D1" w:rsidRDefault="00257B34" w:rsidP="00AE259B">
                      <w:pPr>
                        <w:pStyle w:val="ListBullet"/>
                      </w:pPr>
                      <w:r w:rsidRPr="006B30D1">
                        <w:rPr>
                          <w:b/>
                          <w:bCs/>
                        </w:rPr>
                        <w:t>Over-estimating the number of people who benefit from it</w:t>
                      </w:r>
                      <w:r w:rsidRPr="006B30D1">
                        <w:t>: Overstating the number of annual visi</w:t>
                      </w:r>
                      <w:r>
                        <w:t>t</w:t>
                      </w:r>
                      <w:r w:rsidRPr="006B30D1">
                        <w:t>s or the museum’s reach into the local population (catchment area) leading to a corresponding overestimate of value.</w:t>
                      </w:r>
                    </w:p>
                    <w:p w14:paraId="20D4CC2D" w14:textId="76865D3F" w:rsidR="00257B34" w:rsidRDefault="00257B34" w:rsidP="00AE259B">
                      <w:pPr>
                        <w:pStyle w:val="ListBullet"/>
                      </w:pPr>
                      <w:r w:rsidRPr="006B30D1">
                        <w:rPr>
                          <w:b/>
                          <w:bCs/>
                        </w:rPr>
                        <w:t>Assigning a</w:t>
                      </w:r>
                      <w:r w:rsidR="006F1058">
                        <w:rPr>
                          <w:b/>
                          <w:bCs/>
                        </w:rPr>
                        <w:t xml:space="preserve"> </w:t>
                      </w:r>
                      <w:r w:rsidRPr="006B30D1">
                        <w:rPr>
                          <w:b/>
                          <w:bCs/>
                        </w:rPr>
                        <w:t>value for a larger museum</w:t>
                      </w:r>
                      <w:r w:rsidRPr="006B30D1">
                        <w:t xml:space="preserve"> which is not commensurate with the size of the museum in your business case: An example </w:t>
                      </w:r>
                      <w:r>
                        <w:t>might</w:t>
                      </w:r>
                      <w:r w:rsidRPr="006B30D1">
                        <w:t xml:space="preserve"> be if a</w:t>
                      </w:r>
                      <w:r>
                        <w:t>n otherwise characteristically similar</w:t>
                      </w:r>
                      <w:r w:rsidRPr="006B30D1">
                        <w:t xml:space="preserve"> small local museum assumed that the WTP value for regional museums could be applied to </w:t>
                      </w:r>
                      <w:r>
                        <w:t>its own visitors. This could lead to an over-estimated value.</w:t>
                      </w:r>
                    </w:p>
                    <w:p w14:paraId="591BA993" w14:textId="1CA96753" w:rsidR="00257B34" w:rsidRDefault="00257B34"/>
                  </w:txbxContent>
                </v:textbox>
                <w10:wrap type="square"/>
              </v:shape>
            </w:pict>
          </mc:Fallback>
        </mc:AlternateContent>
      </w:r>
    </w:p>
    <w:p w14:paraId="0D33EE6C" w14:textId="095813AD" w:rsidR="001E1657" w:rsidRDefault="001E1657" w:rsidP="00431A15">
      <w:pPr>
        <w:pStyle w:val="BodyText2"/>
        <w:spacing w:after="0" w:line="240" w:lineRule="auto"/>
      </w:pPr>
    </w:p>
    <w:p w14:paraId="0723D822" w14:textId="336C7E55" w:rsidR="00011155" w:rsidRDefault="00995929" w:rsidP="00C15EBE">
      <w:pPr>
        <w:sectPr w:rsidR="00011155" w:rsidSect="009F45B3">
          <w:headerReference w:type="default" r:id="rId26"/>
          <w:footerReference w:type="default" r:id="rId27"/>
          <w:pgSz w:w="11906" w:h="16838"/>
          <w:pgMar w:top="1440" w:right="1440" w:bottom="1440" w:left="1440" w:header="708" w:footer="708" w:gutter="0"/>
          <w:cols w:space="708"/>
          <w:titlePg/>
          <w:docGrid w:linePitch="360"/>
        </w:sectPr>
      </w:pPr>
      <w:r>
        <w:rPr>
          <w:noProof/>
          <w:lang w:eastAsia="en-GB"/>
        </w:rPr>
        <mc:AlternateContent>
          <mc:Choice Requires="wps">
            <w:drawing>
              <wp:anchor distT="45720" distB="45720" distL="114300" distR="114300" simplePos="0" relativeHeight="251658242" behindDoc="0" locked="0" layoutInCell="1" allowOverlap="1" wp14:anchorId="7D3D1070" wp14:editId="1D87D4B0">
                <wp:simplePos x="0" y="0"/>
                <wp:positionH relativeFrom="margin">
                  <wp:align>left</wp:align>
                </wp:positionH>
                <wp:positionV relativeFrom="paragraph">
                  <wp:posOffset>248285</wp:posOffset>
                </wp:positionV>
                <wp:extent cx="5695950" cy="3180080"/>
                <wp:effectExtent l="0" t="0" r="1905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180522"/>
                        </a:xfrm>
                        <a:prstGeom prst="rect">
                          <a:avLst/>
                        </a:prstGeom>
                        <a:solidFill>
                          <a:srgbClr val="FFFFFF"/>
                        </a:solidFill>
                        <a:ln w="9525">
                          <a:solidFill>
                            <a:srgbClr val="000000"/>
                          </a:solidFill>
                          <a:miter lim="800000"/>
                          <a:headEnd/>
                          <a:tailEnd/>
                        </a:ln>
                      </wps:spPr>
                      <wps:txbx>
                        <w:txbxContent>
                          <w:p w14:paraId="73C56980" w14:textId="1BB422B7" w:rsidR="00257B34" w:rsidRDefault="00257B34" w:rsidP="00015CFF">
                            <w:pPr>
                              <w:spacing w:line="360" w:lineRule="auto"/>
                            </w:pPr>
                            <w:r>
                              <w:t>We outline the steps by which WTP values in the Benefit Transfer Table of Values for Culture can be applied to your own business case or impact assessment</w:t>
                            </w:r>
                            <w:r w:rsidRPr="00EF0EED">
                              <w:t>.</w:t>
                            </w:r>
                            <w:r>
                              <w:t xml:space="preserve"> </w:t>
                            </w:r>
                          </w:p>
                          <w:p w14:paraId="4EF729C4" w14:textId="77777777" w:rsidR="00257B34" w:rsidRPr="00015CFF" w:rsidRDefault="00257B34" w:rsidP="003834E5">
                            <w:pPr>
                              <w:spacing w:line="360" w:lineRule="auto"/>
                              <w:rPr>
                                <w:b/>
                                <w:bCs/>
                              </w:rPr>
                            </w:pPr>
                          </w:p>
                          <w:p w14:paraId="7B900DC6" w14:textId="5688BCFC" w:rsidR="00257B34" w:rsidRPr="00015CFF" w:rsidRDefault="00257B34" w:rsidP="003834E5">
                            <w:pPr>
                              <w:spacing w:line="360" w:lineRule="auto"/>
                              <w:rPr>
                                <w:b/>
                                <w:bCs/>
                              </w:rPr>
                            </w:pPr>
                            <w:r w:rsidRPr="00015CFF">
                              <w:rPr>
                                <w:b/>
                                <w:bCs/>
                              </w:rPr>
                              <w:t>What you need to know:</w:t>
                            </w:r>
                          </w:p>
                          <w:p w14:paraId="2802BAE0" w14:textId="68A47E73" w:rsidR="00257B34" w:rsidRPr="00763D00" w:rsidRDefault="00257B34" w:rsidP="003834E5">
                            <w:pPr>
                              <w:pStyle w:val="ListParagraph"/>
                              <w:numPr>
                                <w:ilvl w:val="0"/>
                                <w:numId w:val="33"/>
                              </w:numPr>
                              <w:spacing w:line="360" w:lineRule="auto"/>
                            </w:pPr>
                            <w:r w:rsidRPr="00763D00">
                              <w:rPr>
                                <w:b/>
                                <w:bCs/>
                              </w:rPr>
                              <w:t xml:space="preserve">Initial scoping: </w:t>
                            </w:r>
                            <w:r w:rsidRPr="00763D00">
                              <w:t xml:space="preserve">How similar your institution </w:t>
                            </w:r>
                            <w:r>
                              <w:t xml:space="preserve">is </w:t>
                            </w:r>
                            <w:r w:rsidRPr="00763D00">
                              <w:t xml:space="preserve">to the four regional museums in the </w:t>
                            </w:r>
                            <w:r>
                              <w:t>Benefit Transfer Table of Values for Culture</w:t>
                            </w:r>
                            <w:r w:rsidRPr="00763D00">
                              <w:t>: annual visitor numbers, regional location, reach and size of the museum</w:t>
                            </w:r>
                          </w:p>
                          <w:p w14:paraId="6228EF82" w14:textId="3C6949DF" w:rsidR="00257B34" w:rsidRPr="00763D00" w:rsidRDefault="00257B34" w:rsidP="003834E5">
                            <w:pPr>
                              <w:pStyle w:val="ListParagraph"/>
                              <w:numPr>
                                <w:ilvl w:val="0"/>
                                <w:numId w:val="33"/>
                              </w:numPr>
                              <w:spacing w:line="360" w:lineRule="auto"/>
                            </w:pPr>
                            <w:r w:rsidRPr="00763D00">
                              <w:rPr>
                                <w:b/>
                                <w:bCs/>
                              </w:rPr>
                              <w:t xml:space="preserve">Business case calculation: </w:t>
                            </w:r>
                            <w:r w:rsidRPr="00763D00">
                              <w:t xml:space="preserve">Information about annual number of visitors and the broad ‘catchment area’ </w:t>
                            </w:r>
                            <w:r>
                              <w:t xml:space="preserve">or ‘local reach’ </w:t>
                            </w:r>
                            <w:r w:rsidRPr="00763D00">
                              <w:t>of your museum</w:t>
                            </w:r>
                            <w:r>
                              <w:t xml:space="preserve"> (to be done with advice of experienced valuation specialist/economist)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D1070" id="_x0000_s1031" type="#_x0000_t202" style="position:absolute;left:0;text-align:left;margin-left:0;margin-top:19.55pt;width:448.5pt;height:250.4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">
                <v:textbox>
                  <w:txbxContent>
                    <w:p w14:paraId="73C56980" w14:textId="1BB422B7" w:rsidR="00257B34" w:rsidRDefault="00257B34" w:rsidP="00015CFF">
                      <w:pPr>
                        <w:spacing w:line="360" w:lineRule="auto"/>
                      </w:pPr>
                      <w:r>
                        <w:t>We outline the steps by which WTP values in the Benefit Transfer Table of Values for Culture can be applied to your own business case or impact assessment</w:t>
                      </w:r>
                      <w:r w:rsidRPr="00EF0EED">
                        <w:t>.</w:t>
                      </w:r>
                      <w:r>
                        <w:t xml:space="preserve"> </w:t>
                      </w:r>
                    </w:p>
                    <w:p w14:paraId="4EF729C4" w14:textId="77777777" w:rsidR="00257B34" w:rsidRPr="00015CFF" w:rsidRDefault="00257B34" w:rsidP="003834E5">
                      <w:pPr>
                        <w:spacing w:line="360" w:lineRule="auto"/>
                        <w:rPr>
                          <w:b/>
                          <w:bCs/>
                        </w:rPr>
                      </w:pPr>
                    </w:p>
                    <w:p w14:paraId="7B900DC6" w14:textId="5688BCFC" w:rsidR="00257B34" w:rsidRPr="00015CFF" w:rsidRDefault="00257B34" w:rsidP="003834E5">
                      <w:pPr>
                        <w:spacing w:line="360" w:lineRule="auto"/>
                        <w:rPr>
                          <w:b/>
                          <w:bCs/>
                        </w:rPr>
                      </w:pPr>
                      <w:r w:rsidRPr="00015CFF">
                        <w:rPr>
                          <w:b/>
                          <w:bCs/>
                        </w:rPr>
                        <w:t>What you need to know:</w:t>
                      </w:r>
                    </w:p>
                    <w:p w14:paraId="2802BAE0" w14:textId="68A47E73" w:rsidR="00257B34" w:rsidRPr="00763D00" w:rsidRDefault="00257B34" w:rsidP="003834E5">
                      <w:pPr>
                        <w:pStyle w:val="ListParagraph"/>
                        <w:numPr>
                          <w:ilvl w:val="0"/>
                          <w:numId w:val="33"/>
                        </w:numPr>
                        <w:spacing w:line="360" w:lineRule="auto"/>
                      </w:pPr>
                      <w:r w:rsidRPr="00763D00">
                        <w:rPr>
                          <w:b/>
                          <w:bCs/>
                        </w:rPr>
                        <w:t xml:space="preserve">Initial scoping: </w:t>
                      </w:r>
                      <w:r w:rsidRPr="00763D00">
                        <w:t xml:space="preserve">How similar your institution </w:t>
                      </w:r>
                      <w:r>
                        <w:t xml:space="preserve">is </w:t>
                      </w:r>
                      <w:r w:rsidRPr="00763D00">
                        <w:t xml:space="preserve">to the four regional museums in the </w:t>
                      </w:r>
                      <w:r>
                        <w:t>Benefit Transfer Table of Values for Culture</w:t>
                      </w:r>
                      <w:r w:rsidRPr="00763D00">
                        <w:t>: annual visitor numbers, regional location, reach and size of the museum</w:t>
                      </w:r>
                    </w:p>
                    <w:p w14:paraId="6228EF82" w14:textId="3C6949DF" w:rsidR="00257B34" w:rsidRPr="00763D00" w:rsidRDefault="00257B34" w:rsidP="003834E5">
                      <w:pPr>
                        <w:pStyle w:val="ListParagraph"/>
                        <w:numPr>
                          <w:ilvl w:val="0"/>
                          <w:numId w:val="33"/>
                        </w:numPr>
                        <w:spacing w:line="360" w:lineRule="auto"/>
                      </w:pPr>
                      <w:r w:rsidRPr="00763D00">
                        <w:rPr>
                          <w:b/>
                          <w:bCs/>
                        </w:rPr>
                        <w:t xml:space="preserve">Business case calculation: </w:t>
                      </w:r>
                      <w:r w:rsidRPr="00763D00">
                        <w:t xml:space="preserve">Information about annual number of visitors and the broad ‘catchment area’ </w:t>
                      </w:r>
                      <w:r>
                        <w:t xml:space="preserve">or ‘local reach’ </w:t>
                      </w:r>
                      <w:r w:rsidRPr="00763D00">
                        <w:t>of your museum</w:t>
                      </w:r>
                      <w:r>
                        <w:t xml:space="preserve"> (to be done with advice of experienced valuation specialist/economist)</w:t>
                      </w:r>
                    </w:p>
                  </w:txbxContent>
                </v:textbox>
                <w10:wrap type="square" anchorx="margin"/>
              </v:shape>
            </w:pict>
          </mc:Fallback>
        </mc:AlternateContent>
      </w:r>
    </w:p>
    <w:p w14:paraId="736CC1EF" w14:textId="5F1CE1AE" w:rsidR="00A408D9" w:rsidRPr="00DE08CD" w:rsidRDefault="00A21F30" w:rsidP="00C070C3">
      <w:pPr>
        <w:pStyle w:val="Heading2"/>
      </w:pPr>
      <w:bookmarkStart w:id="18" w:name="_Toc57276313"/>
      <w:r>
        <w:lastRenderedPageBreak/>
        <w:t xml:space="preserve">2.1 </w:t>
      </w:r>
      <w:r w:rsidR="0061725E">
        <w:t>Initial scoping</w:t>
      </w:r>
      <w:bookmarkEnd w:id="18"/>
    </w:p>
    <w:p w14:paraId="5BC3EB2D" w14:textId="091B5A36" w:rsidR="00182DAA" w:rsidRDefault="008E6078" w:rsidP="003834E5">
      <w:pPr>
        <w:spacing w:line="360" w:lineRule="auto"/>
      </w:pPr>
      <w:r>
        <w:t xml:space="preserve">The </w:t>
      </w:r>
      <w:r w:rsidR="003E505C">
        <w:t xml:space="preserve">prospective business case </w:t>
      </w:r>
      <w:r w:rsidR="00B0308F">
        <w:t xml:space="preserve">writer </w:t>
      </w:r>
      <w:r w:rsidR="00A65822">
        <w:t xml:space="preserve">should first </w:t>
      </w:r>
      <w:r w:rsidR="00B0308F">
        <w:t xml:space="preserve">consult the </w:t>
      </w:r>
      <w:r w:rsidR="00BE30C4">
        <w:t xml:space="preserve">Benefit Transfer Table of Values for Culture </w:t>
      </w:r>
      <w:r w:rsidR="00A75588" w:rsidRPr="0034035D">
        <w:t>and establ</w:t>
      </w:r>
      <w:r w:rsidR="00A75588" w:rsidRPr="00EC38BF">
        <w:t xml:space="preserve">ish whether any of the </w:t>
      </w:r>
      <w:r w:rsidR="00C257A7" w:rsidRPr="00182DAA">
        <w:t>categories match their institution.</w:t>
      </w:r>
      <w:r w:rsidR="00AA31C3" w:rsidRPr="007A2CD9">
        <w:t xml:space="preserve"> </w:t>
      </w:r>
    </w:p>
    <w:p w14:paraId="623405AA" w14:textId="77777777" w:rsidR="00182DAA" w:rsidRDefault="00182DAA" w:rsidP="003834E5">
      <w:pPr>
        <w:spacing w:line="360" w:lineRule="auto"/>
      </w:pPr>
    </w:p>
    <w:p w14:paraId="69DBC5DC" w14:textId="2A11B5D6" w:rsidR="00702FA8" w:rsidRPr="00702FA8" w:rsidRDefault="00182DAA" w:rsidP="00702FA8">
      <w:pPr>
        <w:spacing w:line="360" w:lineRule="auto"/>
      </w:pPr>
      <w:r>
        <w:t xml:space="preserve">The values are shown </w:t>
      </w:r>
      <w:r w:rsidRPr="00DE76A4">
        <w:t>in</w:t>
      </w:r>
      <w:r w:rsidR="00DE76A4" w:rsidRPr="00DE76A4">
        <w:t xml:space="preserve"> </w:t>
      </w:r>
      <w:r w:rsidR="00DE76A4" w:rsidRPr="00DE76A4">
        <w:fldChar w:fldCharType="begin"/>
      </w:r>
      <w:r w:rsidR="00DE76A4" w:rsidRPr="00DE76A4">
        <w:instrText xml:space="preserve"> REF _Ref52449359 \h  \* MERGEFORMAT </w:instrText>
      </w:r>
      <w:r w:rsidR="00DE76A4" w:rsidRPr="00DE76A4">
        <w:fldChar w:fldCharType="separate"/>
      </w:r>
      <w:r w:rsidR="004573BC" w:rsidRPr="004573BC">
        <w:t>Table 1</w:t>
      </w:r>
      <w:r w:rsidR="00DE76A4" w:rsidRPr="00DE76A4">
        <w:fldChar w:fldCharType="end"/>
      </w:r>
      <w:r w:rsidR="00067749">
        <w:t xml:space="preserve"> (below) and</w:t>
      </w:r>
      <w:r w:rsidR="00797A53">
        <w:t xml:space="preserve"> </w:t>
      </w:r>
      <w:r w:rsidR="00067749">
        <w:t>in the</w:t>
      </w:r>
      <w:r w:rsidR="00797A53">
        <w:t xml:space="preserve"> </w:t>
      </w:r>
      <w:r w:rsidR="00797A53" w:rsidRPr="00D9302B">
        <w:rPr>
          <w:rFonts w:ascii="Montserrat" w:hAnsi="Montserrat"/>
        </w:rPr>
        <w:t>Benefit Transfer Table of Values for Culture</w:t>
      </w:r>
      <w:r w:rsidR="00DE76A4" w:rsidRPr="00DE76A4">
        <w:t>.</w:t>
      </w:r>
      <w:r>
        <w:t xml:space="preserve"> </w:t>
      </w:r>
      <w:r w:rsidR="00797A53">
        <w:t>It</w:t>
      </w:r>
      <w:r>
        <w:t xml:space="preserve"> provides a robust set of WTP values which have been previously validated for </w:t>
      </w:r>
      <w:r w:rsidR="00BE30C4">
        <w:t>Benefits Transfer</w:t>
      </w:r>
      <w:r>
        <w:t xml:space="preserve"> (</w:t>
      </w:r>
      <w:r w:rsidR="003850A5">
        <w:t>and</w:t>
      </w:r>
      <w:r>
        <w:t xml:space="preserve"> is based on the study sites</w:t>
      </w:r>
      <w:r w:rsidR="00D55F8F">
        <w:t xml:space="preserve"> listed below</w:t>
      </w:r>
      <w:r>
        <w:t>).</w:t>
      </w:r>
    </w:p>
    <w:p w14:paraId="767DC495" w14:textId="60D61502" w:rsidR="00214A7C" w:rsidRDefault="00243C1E" w:rsidP="00171061">
      <w:pPr>
        <w:spacing w:line="360" w:lineRule="auto"/>
      </w:pPr>
      <w:r>
        <w:rPr>
          <w:noProof/>
          <w:lang w:eastAsia="en-GB"/>
        </w:rPr>
        <w:drawing>
          <wp:inline distT="0" distB="0" distL="0" distR="0" wp14:anchorId="001079B3" wp14:editId="6DC3A0C9">
            <wp:extent cx="5731510" cy="753745"/>
            <wp:effectExtent l="0" t="0" r="2540" b="8255"/>
            <wp:docPr id="14" name="Picture 14" descr="A house that has a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sites_update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753745"/>
                    </a:xfrm>
                    <a:prstGeom prst="rect">
                      <a:avLst/>
                    </a:prstGeom>
                  </pic:spPr>
                </pic:pic>
              </a:graphicData>
            </a:graphic>
          </wp:inline>
        </w:drawing>
      </w:r>
    </w:p>
    <w:p w14:paraId="54ABCD1C" w14:textId="0479A877" w:rsidR="00214A7C" w:rsidRPr="00852F57" w:rsidRDefault="000D563B" w:rsidP="000D27D6">
      <w:pPr>
        <w:pStyle w:val="Caption"/>
        <w:rPr>
          <w:b w:val="0"/>
          <w:bCs/>
          <w:sz w:val="18"/>
          <w:szCs w:val="16"/>
        </w:rPr>
      </w:pPr>
      <w:r w:rsidRPr="00852F57">
        <w:rPr>
          <w:b w:val="0"/>
          <w:bCs/>
          <w:sz w:val="18"/>
          <w:szCs w:val="16"/>
        </w:rPr>
        <w:t xml:space="preserve">Figure </w:t>
      </w:r>
      <w:r w:rsidR="000A0EAB">
        <w:rPr>
          <w:b w:val="0"/>
          <w:bCs/>
          <w:sz w:val="18"/>
          <w:szCs w:val="16"/>
        </w:rPr>
        <w:fldChar w:fldCharType="begin"/>
      </w:r>
      <w:r w:rsidR="000A0EAB">
        <w:rPr>
          <w:b w:val="0"/>
          <w:bCs/>
          <w:sz w:val="18"/>
          <w:szCs w:val="16"/>
        </w:rPr>
        <w:instrText xml:space="preserve"> SEQ Figure \* ARABIC </w:instrText>
      </w:r>
      <w:r w:rsidR="000A0EAB">
        <w:rPr>
          <w:b w:val="0"/>
          <w:bCs/>
          <w:sz w:val="18"/>
          <w:szCs w:val="16"/>
        </w:rPr>
        <w:fldChar w:fldCharType="separate"/>
      </w:r>
      <w:r w:rsidR="004573BC">
        <w:rPr>
          <w:b w:val="0"/>
          <w:bCs/>
          <w:noProof/>
          <w:sz w:val="18"/>
          <w:szCs w:val="16"/>
        </w:rPr>
        <w:t>4</w:t>
      </w:r>
      <w:r w:rsidR="000A0EAB">
        <w:rPr>
          <w:b w:val="0"/>
          <w:bCs/>
          <w:sz w:val="18"/>
          <w:szCs w:val="16"/>
        </w:rPr>
        <w:fldChar w:fldCharType="end"/>
      </w:r>
      <w:r w:rsidRPr="00852F57">
        <w:rPr>
          <w:b w:val="0"/>
          <w:bCs/>
          <w:sz w:val="18"/>
          <w:szCs w:val="16"/>
        </w:rPr>
        <w:t xml:space="preserve"> Regional museums surveyed for the </w:t>
      </w:r>
      <w:r w:rsidR="00A32D5E" w:rsidRPr="00A32D5E">
        <w:rPr>
          <w:b w:val="0"/>
          <w:bCs/>
          <w:sz w:val="18"/>
          <w:szCs w:val="16"/>
        </w:rPr>
        <w:t>Benefit Transfer Table of Values for Culture</w:t>
      </w:r>
      <w:r w:rsidR="00F12F71" w:rsidRPr="00852F57">
        <w:rPr>
          <w:b w:val="0"/>
          <w:bCs/>
          <w:sz w:val="18"/>
          <w:szCs w:val="16"/>
        </w:rPr>
        <w:t>: York National Railway Museum</w:t>
      </w:r>
      <w:r w:rsidR="00D55F8F" w:rsidRPr="00852F57">
        <w:rPr>
          <w:b w:val="0"/>
          <w:bCs/>
          <w:sz w:val="18"/>
          <w:szCs w:val="16"/>
        </w:rPr>
        <w:t>;</w:t>
      </w:r>
      <w:r w:rsidR="00F12F71" w:rsidRPr="00852F57">
        <w:rPr>
          <w:b w:val="0"/>
          <w:bCs/>
          <w:sz w:val="18"/>
          <w:szCs w:val="16"/>
        </w:rPr>
        <w:t xml:space="preserve"> the Great North Museum in Newcastle, the Liverpool World Museum, and the Ashmolean Museum in Oxford</w:t>
      </w:r>
    </w:p>
    <w:p w14:paraId="22747D3A" w14:textId="77777777" w:rsidR="00182DAA" w:rsidRDefault="00182DAA" w:rsidP="00FC5743"/>
    <w:p w14:paraId="3C5C752C" w14:textId="2F426DA1" w:rsidR="008F1930" w:rsidRPr="003145EB" w:rsidRDefault="008F1930" w:rsidP="003834E5">
      <w:pPr>
        <w:spacing w:line="360" w:lineRule="auto"/>
      </w:pPr>
      <w:r w:rsidRPr="00182DAA">
        <w:t>In the case of ‘Regional Museums</w:t>
      </w:r>
      <w:r w:rsidRPr="007A2CD9">
        <w:t xml:space="preserve">’ the </w:t>
      </w:r>
      <w:r w:rsidR="004B5A99" w:rsidRPr="007A2CD9">
        <w:t>first</w:t>
      </w:r>
      <w:r w:rsidRPr="007A2CD9">
        <w:t xml:space="preserve"> consideration</w:t>
      </w:r>
      <w:r w:rsidR="004B5A99" w:rsidRPr="003145EB">
        <w:t xml:space="preserve"> is</w:t>
      </w:r>
      <w:r w:rsidRPr="003145EB">
        <w:t>:</w:t>
      </w:r>
    </w:p>
    <w:p w14:paraId="5DDBE86C" w14:textId="77777777" w:rsidR="004B5A99" w:rsidRPr="002E1627" w:rsidRDefault="00BB10B1" w:rsidP="003834E5">
      <w:pPr>
        <w:pStyle w:val="ListParagraph"/>
        <w:numPr>
          <w:ilvl w:val="0"/>
          <w:numId w:val="23"/>
        </w:numPr>
        <w:spacing w:line="360" w:lineRule="auto"/>
        <w:rPr>
          <w:i/>
          <w:iCs/>
        </w:rPr>
      </w:pPr>
      <w:r w:rsidRPr="002E1627">
        <w:rPr>
          <w:i/>
          <w:iCs/>
        </w:rPr>
        <w:t>Can</w:t>
      </w:r>
      <w:r w:rsidR="00227F38" w:rsidRPr="002E1627">
        <w:rPr>
          <w:i/>
          <w:iCs/>
        </w:rPr>
        <w:t xml:space="preserve"> your museum </w:t>
      </w:r>
      <w:r w:rsidRPr="002E1627">
        <w:rPr>
          <w:i/>
          <w:iCs/>
        </w:rPr>
        <w:t>be classed as a</w:t>
      </w:r>
      <w:r w:rsidR="00227F38" w:rsidRPr="002E1627">
        <w:rPr>
          <w:i/>
          <w:iCs/>
        </w:rPr>
        <w:t xml:space="preserve"> ‘regional </w:t>
      </w:r>
      <w:r w:rsidR="00003FA6" w:rsidRPr="002E1627">
        <w:rPr>
          <w:i/>
          <w:iCs/>
        </w:rPr>
        <w:t>museum’</w:t>
      </w:r>
      <w:r w:rsidRPr="002E1627">
        <w:rPr>
          <w:i/>
          <w:iCs/>
        </w:rPr>
        <w:t xml:space="preserve">? </w:t>
      </w:r>
    </w:p>
    <w:p w14:paraId="445BDD4E" w14:textId="05AFE7E1" w:rsidR="00227F38" w:rsidRDefault="00BB10B1" w:rsidP="003834E5">
      <w:pPr>
        <w:spacing w:line="360" w:lineRule="auto"/>
      </w:pPr>
      <w:r w:rsidRPr="004B5A99">
        <w:t xml:space="preserve">This </w:t>
      </w:r>
      <w:r w:rsidR="008333EB" w:rsidRPr="0034035D">
        <w:t>classification</w:t>
      </w:r>
      <w:r w:rsidR="006C4519" w:rsidRPr="0034035D">
        <w:t xml:space="preserve"> is to </w:t>
      </w:r>
      <w:r w:rsidR="008333EB" w:rsidRPr="00EC38BF">
        <w:t>some</w:t>
      </w:r>
      <w:r w:rsidR="006C4519" w:rsidRPr="00182DAA">
        <w:t xml:space="preserve"> extent</w:t>
      </w:r>
      <w:r w:rsidR="008333EB" w:rsidRPr="007A2CD9">
        <w:t xml:space="preserve"> subjective </w:t>
      </w:r>
      <w:r w:rsidR="0068674B" w:rsidRPr="007A2CD9">
        <w:t xml:space="preserve">and will be </w:t>
      </w:r>
      <w:r w:rsidR="00243B17" w:rsidRPr="007A2CD9">
        <w:t>improv</w:t>
      </w:r>
      <w:r w:rsidR="00243B17" w:rsidRPr="003145EB">
        <w:t xml:space="preserve">ed through </w:t>
      </w:r>
      <w:r w:rsidR="0085550E" w:rsidRPr="0074115B">
        <w:t xml:space="preserve">continued engagement with the sector and </w:t>
      </w:r>
      <w:r w:rsidR="00364747" w:rsidRPr="00E95390">
        <w:t>application in case studies</w:t>
      </w:r>
      <w:r w:rsidR="0085550E" w:rsidRPr="00E95390">
        <w:t xml:space="preserve">. </w:t>
      </w:r>
      <w:r w:rsidR="00C74DDF" w:rsidRPr="007C4A8E">
        <w:t xml:space="preserve">Suggested </w:t>
      </w:r>
      <w:r w:rsidR="008333EB" w:rsidRPr="00733B99">
        <w:t>defin</w:t>
      </w:r>
      <w:r w:rsidR="00C74DDF" w:rsidRPr="005768B1">
        <w:t>itions include</w:t>
      </w:r>
      <w:r w:rsidR="008333EB" w:rsidRPr="0071025E">
        <w:t>:</w:t>
      </w:r>
    </w:p>
    <w:p w14:paraId="0B2410FA" w14:textId="01ABEB77" w:rsidR="00B7616A" w:rsidRDefault="00B7616A" w:rsidP="003834E5">
      <w:pPr>
        <w:spacing w:line="360" w:lineRule="auto"/>
      </w:pPr>
    </w:p>
    <w:p w14:paraId="3B74E0E3" w14:textId="5C3F0A13" w:rsidR="00B7616A" w:rsidRPr="0071025E" w:rsidRDefault="00B7616A" w:rsidP="003834E5">
      <w:pPr>
        <w:spacing w:line="360" w:lineRule="auto"/>
      </w:pPr>
      <w:r>
        <w:t>A museum:</w:t>
      </w:r>
    </w:p>
    <w:p w14:paraId="1155BCA7" w14:textId="4A4088EA" w:rsidR="008333EB" w:rsidRPr="002E1627" w:rsidRDefault="00437EBE" w:rsidP="00DE3256">
      <w:pPr>
        <w:pStyle w:val="ListBullet"/>
        <w:numPr>
          <w:ilvl w:val="0"/>
          <w:numId w:val="26"/>
        </w:numPr>
        <w:spacing w:line="360" w:lineRule="auto"/>
      </w:pPr>
      <w:r w:rsidRPr="002E1627">
        <w:t xml:space="preserve">with </w:t>
      </w:r>
      <w:r w:rsidR="00E90654">
        <w:t xml:space="preserve">a minimum of </w:t>
      </w:r>
      <w:r w:rsidRPr="002E1627">
        <w:t xml:space="preserve">at least </w:t>
      </w:r>
      <w:r w:rsidR="000048E5">
        <w:t>2</w:t>
      </w:r>
      <w:r w:rsidR="00391CD2" w:rsidRPr="002E1627">
        <w:t>0</w:t>
      </w:r>
      <w:r w:rsidR="000A2837" w:rsidRPr="002E1627">
        <w:t>0</w:t>
      </w:r>
      <w:r w:rsidR="00391CD2" w:rsidRPr="002E1627">
        <w:t xml:space="preserve">,000 </w:t>
      </w:r>
      <w:r w:rsidR="00742132" w:rsidRPr="002E1627">
        <w:t>visits</w:t>
      </w:r>
      <w:r w:rsidRPr="002E1627">
        <w:t xml:space="preserve"> per year</w:t>
      </w:r>
      <w:r w:rsidR="00C07063">
        <w:t>. Any institutions below this range are defined as</w:t>
      </w:r>
      <w:r w:rsidR="008111FC">
        <w:t xml:space="preserve"> being a</w:t>
      </w:r>
      <w:r w:rsidR="00C07063">
        <w:t xml:space="preserve"> smaller</w:t>
      </w:r>
      <w:r w:rsidR="00B7616A">
        <w:t xml:space="preserve"> </w:t>
      </w:r>
      <w:r w:rsidR="00C07063">
        <w:t xml:space="preserve">museum </w:t>
      </w:r>
      <w:r w:rsidR="008111FC">
        <w:t xml:space="preserve">and so are </w:t>
      </w:r>
      <w:r w:rsidR="00C07063">
        <w:t xml:space="preserve">not comparable with </w:t>
      </w:r>
      <w:r w:rsidR="00126E6D">
        <w:t>the regional museums</w:t>
      </w:r>
      <w:r w:rsidR="00C07063">
        <w:t xml:space="preserve"> surveyed</w:t>
      </w:r>
      <w:r w:rsidR="00126E6D">
        <w:t xml:space="preserve"> for the </w:t>
      </w:r>
      <w:r w:rsidR="000D042E">
        <w:t>Benefit Transfer Table of Values for Culture</w:t>
      </w:r>
      <w:r w:rsidR="00955DE5">
        <w:t>.</w:t>
      </w:r>
    </w:p>
    <w:p w14:paraId="4FDBED68" w14:textId="7F5351C0" w:rsidR="00437EBE" w:rsidRPr="002E1627" w:rsidRDefault="00437EBE" w:rsidP="003834E5">
      <w:pPr>
        <w:pStyle w:val="ListBullet"/>
        <w:numPr>
          <w:ilvl w:val="0"/>
          <w:numId w:val="26"/>
        </w:numPr>
        <w:spacing w:line="360" w:lineRule="auto"/>
      </w:pPr>
      <w:r w:rsidRPr="002E1627">
        <w:t xml:space="preserve">based in a </w:t>
      </w:r>
      <w:r w:rsidR="00931C98" w:rsidRPr="002E1627">
        <w:t>major city</w:t>
      </w:r>
      <w:r w:rsidR="00B7616A">
        <w:t xml:space="preserve"> </w:t>
      </w:r>
      <w:r w:rsidR="00931C98" w:rsidRPr="002E1627">
        <w:t xml:space="preserve">within its </w:t>
      </w:r>
      <w:r w:rsidR="00230955">
        <w:t xml:space="preserve">County </w:t>
      </w:r>
      <w:r w:rsidR="00931C98" w:rsidRPr="002E1627">
        <w:t xml:space="preserve">(for instance, York </w:t>
      </w:r>
      <w:r w:rsidR="006D4F1A" w:rsidRPr="002E1627">
        <w:t xml:space="preserve">in North Yorkshire, Liverpool in </w:t>
      </w:r>
      <w:r w:rsidR="00377FB1" w:rsidRPr="002E1627">
        <w:t>Merseyside</w:t>
      </w:r>
      <w:r w:rsidR="006D4F1A" w:rsidRPr="002E1627">
        <w:t xml:space="preserve">, </w:t>
      </w:r>
      <w:r w:rsidR="00377FB1" w:rsidRPr="002E1627">
        <w:t>Newcastle in Tyne</w:t>
      </w:r>
      <w:r w:rsidR="00230955">
        <w:t xml:space="preserve"> and Wear</w:t>
      </w:r>
      <w:r w:rsidR="00377FB1" w:rsidRPr="002E1627">
        <w:t>, or Oxford in Oxfordshire).</w:t>
      </w:r>
    </w:p>
    <w:p w14:paraId="3F4C54A8" w14:textId="13294C8D" w:rsidR="00377FB1" w:rsidRPr="002E1627" w:rsidRDefault="00335BC4" w:rsidP="003834E5">
      <w:pPr>
        <w:pStyle w:val="ListBullet"/>
        <w:numPr>
          <w:ilvl w:val="0"/>
          <w:numId w:val="26"/>
        </w:numPr>
        <w:spacing w:line="360" w:lineRule="auto"/>
      </w:pPr>
      <w:r w:rsidRPr="002E1627">
        <w:t>with ‘reach’ beyond the city in which it is based.</w:t>
      </w:r>
      <w:r w:rsidR="00E107F2" w:rsidRPr="002E1627">
        <w:t xml:space="preserve"> This is defined broadly as having </w:t>
      </w:r>
      <w:r w:rsidR="00087338" w:rsidRPr="008F1089">
        <w:t>at least 25%</w:t>
      </w:r>
      <w:r w:rsidR="00087338" w:rsidRPr="002E1627">
        <w:t xml:space="preserve"> of your </w:t>
      </w:r>
      <w:r w:rsidR="00AF34D1" w:rsidRPr="002E1627">
        <w:t xml:space="preserve">annual </w:t>
      </w:r>
      <w:r w:rsidR="00087338" w:rsidRPr="002E1627">
        <w:t xml:space="preserve">visitors travel </w:t>
      </w:r>
      <w:r w:rsidR="00AF34D1" w:rsidRPr="002E1627">
        <w:t>from an origin outside of the city</w:t>
      </w:r>
      <w:r w:rsidR="00F230C3" w:rsidRPr="002E1627">
        <w:t xml:space="preserve"> boundaries.</w:t>
      </w:r>
    </w:p>
    <w:p w14:paraId="46B0D8E9" w14:textId="08C13F74" w:rsidR="00EB0AAF" w:rsidRPr="002E1627" w:rsidRDefault="00EB0AAF" w:rsidP="003834E5">
      <w:pPr>
        <w:pStyle w:val="ListBullet"/>
        <w:numPr>
          <w:ilvl w:val="0"/>
          <w:numId w:val="26"/>
        </w:numPr>
        <w:spacing w:line="360" w:lineRule="auto"/>
      </w:pPr>
      <w:r w:rsidRPr="002E1627">
        <w:t>with collections of importance beyond the local population, i.e.</w:t>
      </w:r>
      <w:r w:rsidR="00D03355">
        <w:t>,</w:t>
      </w:r>
      <w:r w:rsidRPr="002E1627">
        <w:t xml:space="preserve"> collections of national significance. </w:t>
      </w:r>
    </w:p>
    <w:p w14:paraId="262FB229" w14:textId="22A6968A" w:rsidR="00DE3981" w:rsidRDefault="00023706" w:rsidP="003834E5">
      <w:pPr>
        <w:pStyle w:val="ListBullet"/>
        <w:numPr>
          <w:ilvl w:val="0"/>
          <w:numId w:val="26"/>
        </w:numPr>
        <w:spacing w:line="360" w:lineRule="auto"/>
      </w:pPr>
      <w:r w:rsidRPr="002E1627">
        <w:t xml:space="preserve">No </w:t>
      </w:r>
      <w:r w:rsidR="006E746D">
        <w:t>‘</w:t>
      </w:r>
      <w:r w:rsidRPr="002E1627">
        <w:t>standard</w:t>
      </w:r>
      <w:r w:rsidR="006E746D">
        <w:t>’</w:t>
      </w:r>
      <w:r w:rsidRPr="002E1627">
        <w:t xml:space="preserve"> entry fee, that is, no fees for entry (save for special exhibitions)</w:t>
      </w:r>
      <w:r w:rsidR="00E168F6" w:rsidRPr="002E1627">
        <w:t>.</w:t>
      </w:r>
    </w:p>
    <w:p w14:paraId="23B1C7DC" w14:textId="77777777" w:rsidR="00996784" w:rsidRDefault="00996784" w:rsidP="00996784">
      <w:pPr>
        <w:pStyle w:val="ListBullet"/>
        <w:numPr>
          <w:ilvl w:val="0"/>
          <w:numId w:val="0"/>
        </w:numPr>
        <w:spacing w:line="360" w:lineRule="auto"/>
      </w:pPr>
    </w:p>
    <w:p w14:paraId="47366739" w14:textId="0A167CCA" w:rsidR="00112584" w:rsidRPr="005D4188" w:rsidRDefault="00071F29" w:rsidP="00D9302B">
      <w:pPr>
        <w:spacing w:line="360" w:lineRule="auto"/>
        <w:rPr>
          <w:b/>
          <w:bCs/>
        </w:rPr>
      </w:pPr>
      <w:r w:rsidRPr="005D4188">
        <w:rPr>
          <w:b/>
          <w:bCs/>
        </w:rPr>
        <w:t xml:space="preserve">Museums </w:t>
      </w:r>
      <w:r w:rsidR="009C605E" w:rsidRPr="005D4188">
        <w:rPr>
          <w:b/>
          <w:bCs/>
        </w:rPr>
        <w:t>where</w:t>
      </w:r>
      <w:r w:rsidRPr="005D4188">
        <w:rPr>
          <w:b/>
          <w:bCs/>
        </w:rPr>
        <w:t xml:space="preserve"> the values are less</w:t>
      </w:r>
      <w:r w:rsidR="009C605E" w:rsidRPr="005D4188">
        <w:rPr>
          <w:b/>
          <w:bCs/>
        </w:rPr>
        <w:t xml:space="preserve"> likely to be</w:t>
      </w:r>
      <w:r w:rsidRPr="005D4188">
        <w:rPr>
          <w:b/>
          <w:bCs/>
        </w:rPr>
        <w:t xml:space="preserve"> applicable</w:t>
      </w:r>
    </w:p>
    <w:p w14:paraId="51C7EBB5" w14:textId="28D14EE1" w:rsidR="00DE04D8" w:rsidRDefault="003D530B" w:rsidP="00D9302B">
      <w:pPr>
        <w:spacing w:line="360" w:lineRule="auto"/>
      </w:pPr>
      <w:r w:rsidRPr="005D4188">
        <w:lastRenderedPageBreak/>
        <w:t xml:space="preserve">Based on the criteria above, there are </w:t>
      </w:r>
      <w:r w:rsidR="00071F29" w:rsidRPr="005D4188">
        <w:t xml:space="preserve">circumstances </w:t>
      </w:r>
      <w:r w:rsidRPr="005D4188">
        <w:t>where</w:t>
      </w:r>
      <w:r w:rsidR="00071F29" w:rsidRPr="005D4188">
        <w:t xml:space="preserve"> the </w:t>
      </w:r>
      <w:r w:rsidR="00917339" w:rsidRPr="005D4188">
        <w:t xml:space="preserve">estimated </w:t>
      </w:r>
      <w:r w:rsidR="00071F29" w:rsidRPr="005D4188">
        <w:t xml:space="preserve">valuations for regional museums in the </w:t>
      </w:r>
      <w:r w:rsidR="00171E65" w:rsidRPr="005D4188">
        <w:t>Benefit Transfer Table of Values for Culture</w:t>
      </w:r>
      <w:r w:rsidR="00171E65" w:rsidRPr="005D4188" w:rsidDel="00171E65">
        <w:t xml:space="preserve"> </w:t>
      </w:r>
      <w:r w:rsidR="00071F29" w:rsidRPr="005D4188">
        <w:t>may not be applicable. I</w:t>
      </w:r>
      <w:r w:rsidR="001F02A4" w:rsidRPr="005D4188">
        <w:t>nstitutions</w:t>
      </w:r>
      <w:r w:rsidRPr="005D4188">
        <w:t xml:space="preserve"> should</w:t>
      </w:r>
      <w:r w:rsidR="00071F29" w:rsidRPr="005D4188">
        <w:t xml:space="preserve"> consider carefully whether any the following apply to them:</w:t>
      </w:r>
    </w:p>
    <w:p w14:paraId="21D1D1BF" w14:textId="6BE1B5CD" w:rsidR="00164508" w:rsidRPr="002E1627" w:rsidRDefault="006F0D5C" w:rsidP="00FD2EEA">
      <w:pPr>
        <w:pStyle w:val="ListBullet"/>
        <w:numPr>
          <w:ilvl w:val="0"/>
          <w:numId w:val="26"/>
        </w:numPr>
        <w:spacing w:line="360" w:lineRule="auto"/>
      </w:pPr>
      <w:r w:rsidRPr="002E1627">
        <w:rPr>
          <w:b/>
          <w:bCs/>
        </w:rPr>
        <w:t>Local museums</w:t>
      </w:r>
      <w:r w:rsidRPr="002E1627">
        <w:t xml:space="preserve">: For </w:t>
      </w:r>
      <w:r w:rsidR="00FB5A05" w:rsidRPr="002E1627">
        <w:t>instance,</w:t>
      </w:r>
      <w:r w:rsidRPr="002E1627">
        <w:t xml:space="preserve"> those </w:t>
      </w:r>
      <w:r w:rsidR="0010369B" w:rsidRPr="002E1627">
        <w:t xml:space="preserve">based in smaller towns and villages and/or those with collections of </w:t>
      </w:r>
      <w:r w:rsidR="00CD067C" w:rsidRPr="002E1627">
        <w:t xml:space="preserve">importance mainly to the local population (such as </w:t>
      </w:r>
      <w:r w:rsidR="001F02A4" w:rsidRPr="002E1627">
        <w:t xml:space="preserve">museums on the history of the town or village). </w:t>
      </w:r>
      <w:r w:rsidR="001F02A4" w:rsidRPr="002E1627">
        <w:rPr>
          <w:u w:val="single"/>
        </w:rPr>
        <w:t xml:space="preserve">Transfer of regional museum WTP values to these institutions </w:t>
      </w:r>
      <w:r w:rsidR="00B7616A">
        <w:rPr>
          <w:b/>
          <w:bCs/>
          <w:u w:val="single"/>
        </w:rPr>
        <w:t>may</w:t>
      </w:r>
      <w:r w:rsidR="001F02A4" w:rsidRPr="002E1627">
        <w:rPr>
          <w:b/>
          <w:bCs/>
          <w:u w:val="single"/>
        </w:rPr>
        <w:t xml:space="preserve"> lead to over-estimation of value</w:t>
      </w:r>
      <w:r w:rsidR="001F02A4" w:rsidRPr="002E1627">
        <w:rPr>
          <w:u w:val="single"/>
        </w:rPr>
        <w:t xml:space="preserve"> in </w:t>
      </w:r>
      <w:r w:rsidR="001144BD">
        <w:rPr>
          <w:u w:val="single"/>
        </w:rPr>
        <w:t>S</w:t>
      </w:r>
      <w:r w:rsidR="00732AB5">
        <w:rPr>
          <w:u w:val="single"/>
        </w:rPr>
        <w:t xml:space="preserve">CBA and </w:t>
      </w:r>
      <w:r w:rsidR="001F02A4" w:rsidRPr="002E1627">
        <w:rPr>
          <w:u w:val="single"/>
        </w:rPr>
        <w:t>business cases.</w:t>
      </w:r>
      <w:r w:rsidR="00B7616A">
        <w:rPr>
          <w:u w:val="single"/>
        </w:rPr>
        <w:t xml:space="preserve"> </w:t>
      </w:r>
      <w:r w:rsidR="00E97B17" w:rsidRPr="00E97B17">
        <w:rPr>
          <w:u w:val="single"/>
        </w:rPr>
        <w:t>Companion guidance provides valuation estimates for these.</w:t>
      </w:r>
      <w:r w:rsidR="00B7616A">
        <w:rPr>
          <w:u w:val="single"/>
        </w:rPr>
        <w:t>.</w:t>
      </w:r>
    </w:p>
    <w:p w14:paraId="77AC01B2" w14:textId="71EF8971" w:rsidR="007A2CD9" w:rsidRPr="002E1627" w:rsidRDefault="00C07B93" w:rsidP="00FD2EEA">
      <w:pPr>
        <w:pStyle w:val="ListBullet"/>
        <w:numPr>
          <w:ilvl w:val="0"/>
          <w:numId w:val="26"/>
        </w:numPr>
        <w:spacing w:line="360" w:lineRule="auto"/>
      </w:pPr>
      <w:r>
        <w:rPr>
          <w:b/>
          <w:bCs/>
        </w:rPr>
        <w:t xml:space="preserve">Central </w:t>
      </w:r>
      <w:r w:rsidR="007A2CD9" w:rsidRPr="002E1627">
        <w:rPr>
          <w:b/>
          <w:bCs/>
        </w:rPr>
        <w:t>London museums</w:t>
      </w:r>
      <w:r w:rsidR="007A2CD9" w:rsidRPr="002E1627">
        <w:t xml:space="preserve">: </w:t>
      </w:r>
      <w:r w:rsidR="00FD2EEA">
        <w:t xml:space="preserve">The </w:t>
      </w:r>
      <w:r w:rsidR="003145EB" w:rsidRPr="002E1627">
        <w:t>characteristics of London</w:t>
      </w:r>
      <w:r w:rsidR="00B7616A">
        <w:t xml:space="preserve">’s </w:t>
      </w:r>
      <w:r w:rsidR="004D2AE1">
        <w:t>national</w:t>
      </w:r>
      <w:r w:rsidR="004D2AE1" w:rsidRPr="002E1627">
        <w:t xml:space="preserve"> </w:t>
      </w:r>
      <w:r w:rsidR="003145EB" w:rsidRPr="002E1627">
        <w:t>museum</w:t>
      </w:r>
      <w:r w:rsidR="005175A3">
        <w:t>s</w:t>
      </w:r>
      <w:r w:rsidR="00B7616A">
        <w:t>, for example the British Museum and National Gallery,</w:t>
      </w:r>
      <w:r w:rsidR="003145EB" w:rsidRPr="002E1627">
        <w:t xml:space="preserve"> are different to those of regional museums, with</w:t>
      </w:r>
      <w:r w:rsidR="00DE3256">
        <w:t xml:space="preserve"> significantly larger </w:t>
      </w:r>
      <w:r w:rsidR="005175A3">
        <w:t xml:space="preserve">collections, </w:t>
      </w:r>
      <w:r w:rsidR="00DE3256">
        <w:t>visitor numbers and</w:t>
      </w:r>
      <w:r w:rsidR="003145EB" w:rsidRPr="002E1627">
        <w:t xml:space="preserve"> a higher proportion of </w:t>
      </w:r>
      <w:r w:rsidR="00B7616A">
        <w:t xml:space="preserve">international </w:t>
      </w:r>
      <w:r w:rsidR="003145EB" w:rsidRPr="002E1627">
        <w:t>visitors.</w:t>
      </w:r>
      <w:r w:rsidR="00FD2EEA">
        <w:t xml:space="preserve"> London</w:t>
      </w:r>
      <w:r w:rsidR="00C7285F">
        <w:t>’s population</w:t>
      </w:r>
      <w:r w:rsidR="00FD2EEA">
        <w:t xml:space="preserve"> also has </w:t>
      </w:r>
      <w:r w:rsidR="00652A16">
        <w:t xml:space="preserve">a very </w:t>
      </w:r>
      <w:r w:rsidR="00FD2EEA">
        <w:t>different demographic</w:t>
      </w:r>
      <w:r w:rsidR="00652A16">
        <w:t xml:space="preserve"> profile</w:t>
      </w:r>
      <w:r w:rsidR="00FD2EEA">
        <w:t xml:space="preserve"> </w:t>
      </w:r>
      <w:r w:rsidR="00F12697">
        <w:t xml:space="preserve">compared </w:t>
      </w:r>
      <w:r w:rsidR="00652A16">
        <w:t>with</w:t>
      </w:r>
      <w:r w:rsidR="00FD2EEA">
        <w:t xml:space="preserve"> England </w:t>
      </w:r>
      <w:r w:rsidR="005C77D9">
        <w:t>as a whole</w:t>
      </w:r>
      <w:r w:rsidR="00FD2EEA">
        <w:t>.</w:t>
      </w:r>
      <w:r w:rsidR="003145EB" w:rsidRPr="002E1627">
        <w:t xml:space="preserve"> </w:t>
      </w:r>
      <w:r w:rsidR="00612842" w:rsidRPr="002E1627">
        <w:t>These factors make the</w:t>
      </w:r>
      <w:r w:rsidR="00FD2EEA">
        <w:t xml:space="preserve"> London</w:t>
      </w:r>
      <w:r w:rsidR="00612842" w:rsidRPr="002E1627">
        <w:t xml:space="preserve"> museums less comparable with </w:t>
      </w:r>
      <w:r w:rsidR="006E50B2" w:rsidRPr="002E1627">
        <w:t xml:space="preserve">the regional museums in the </w:t>
      </w:r>
      <w:r w:rsidR="00A32D5E">
        <w:t>Benefit Transfer Table of</w:t>
      </w:r>
      <w:r w:rsidR="00A32D5E" w:rsidRPr="00DA132F">
        <w:t xml:space="preserve"> Values </w:t>
      </w:r>
      <w:r w:rsidR="00A32D5E">
        <w:t>for Culture</w:t>
      </w:r>
      <w:r w:rsidR="006E50B2" w:rsidRPr="004C2897">
        <w:t>.</w:t>
      </w:r>
      <w:r w:rsidR="00C079BB" w:rsidRPr="004C2897">
        <w:t xml:space="preserve"> </w:t>
      </w:r>
      <w:r w:rsidR="00C079BB" w:rsidRPr="002E1627">
        <w:rPr>
          <w:u w:val="single"/>
        </w:rPr>
        <w:t xml:space="preserve">Transfer of regional museum WTP values to these institutions </w:t>
      </w:r>
      <w:r w:rsidR="00B7616A">
        <w:rPr>
          <w:u w:val="single"/>
        </w:rPr>
        <w:t>may</w:t>
      </w:r>
      <w:r w:rsidR="00C079BB" w:rsidRPr="002E1627">
        <w:rPr>
          <w:u w:val="single"/>
        </w:rPr>
        <w:t xml:space="preserve"> lead to under-estimation of value in business cases</w:t>
      </w:r>
      <w:r w:rsidR="00C079BB" w:rsidRPr="004B617D">
        <w:t>.</w:t>
      </w:r>
      <w:r w:rsidR="00B1225D" w:rsidRPr="004B617D">
        <w:t xml:space="preserve"> </w:t>
      </w:r>
      <w:r w:rsidR="00B1225D" w:rsidRPr="002E1627">
        <w:t>However, it may be feasible to transfer these values to</w:t>
      </w:r>
      <w:r w:rsidR="00FD2EEA">
        <w:t xml:space="preserve"> London</w:t>
      </w:r>
      <w:r w:rsidR="00B1225D" w:rsidRPr="002E1627">
        <w:t xml:space="preserve"> museums located out</w:t>
      </w:r>
      <w:r w:rsidR="00A668BC">
        <w:t>side the</w:t>
      </w:r>
      <w:r w:rsidR="00B1225D" w:rsidRPr="002E1627">
        <w:t xml:space="preserve"> centre. </w:t>
      </w:r>
      <w:r w:rsidR="00DD49F9">
        <w:t>As n</w:t>
      </w:r>
      <w:r w:rsidR="00DD49F9" w:rsidRPr="002E1627">
        <w:t xml:space="preserve">o </w:t>
      </w:r>
      <w:r w:rsidR="00B1225D" w:rsidRPr="002E1627">
        <w:t xml:space="preserve">testing has been done for such transfers </w:t>
      </w:r>
      <w:r w:rsidR="00B004C0">
        <w:t>however</w:t>
      </w:r>
      <w:r w:rsidR="00B1225D" w:rsidRPr="002E1627">
        <w:t xml:space="preserve"> </w:t>
      </w:r>
      <w:r w:rsidR="00C041C0" w:rsidRPr="002E1627">
        <w:t>the</w:t>
      </w:r>
      <w:r w:rsidR="00587080" w:rsidRPr="002E1627">
        <w:t xml:space="preserve">re is still </w:t>
      </w:r>
      <w:r w:rsidR="004F4232">
        <w:t>a</w:t>
      </w:r>
      <w:r w:rsidR="004F4232" w:rsidRPr="002E1627">
        <w:t xml:space="preserve"> </w:t>
      </w:r>
      <w:r w:rsidR="00587080" w:rsidRPr="002E1627">
        <w:rPr>
          <w:b/>
          <w:bCs/>
        </w:rPr>
        <w:t xml:space="preserve">risk of </w:t>
      </w:r>
      <w:r w:rsidR="004C3160">
        <w:rPr>
          <w:b/>
          <w:bCs/>
        </w:rPr>
        <w:t>inaccurate estimation</w:t>
      </w:r>
      <w:r w:rsidR="004C3160" w:rsidRPr="002E1627" w:rsidDel="004C3160">
        <w:rPr>
          <w:b/>
          <w:bCs/>
        </w:rPr>
        <w:t xml:space="preserve"> </w:t>
      </w:r>
      <w:r w:rsidR="00587080" w:rsidRPr="002E1627">
        <w:t>of value in business cases.</w:t>
      </w:r>
    </w:p>
    <w:p w14:paraId="6C7DA4DA" w14:textId="0D789F47" w:rsidR="006966A1" w:rsidRPr="008D0F89" w:rsidRDefault="006966A1" w:rsidP="00D9302B">
      <w:pPr>
        <w:pStyle w:val="ListBullet"/>
        <w:numPr>
          <w:ilvl w:val="0"/>
          <w:numId w:val="26"/>
        </w:numPr>
        <w:spacing w:line="360" w:lineRule="auto"/>
      </w:pPr>
      <w:r w:rsidRPr="008D0F89">
        <w:rPr>
          <w:b/>
          <w:bCs/>
        </w:rPr>
        <w:t>Only museum in a town or city:</w:t>
      </w:r>
      <w:r w:rsidRPr="008D0F89">
        <w:t xml:space="preserve"> If your museum is the only museum in the town/city and has no competitors in the immediate vicinity then it may not be comparable to the regional museums in the </w:t>
      </w:r>
      <w:r w:rsidR="00756C26" w:rsidRPr="008D0F89">
        <w:t xml:space="preserve">Benefit Transfer Table of </w:t>
      </w:r>
      <w:r w:rsidRPr="008D0F89">
        <w:t xml:space="preserve">Values </w:t>
      </w:r>
      <w:r w:rsidR="00756C26" w:rsidRPr="008D0F89">
        <w:t>for Culture</w:t>
      </w:r>
      <w:r w:rsidR="00756C26" w:rsidRPr="008D0F89" w:rsidDel="00756C26">
        <w:t xml:space="preserve"> </w:t>
      </w:r>
      <w:r w:rsidRPr="008D0F89">
        <w:t>which have other museums in their local area. This may affect the values people hold for the museum leading to over or under-estimation (</w:t>
      </w:r>
      <w:r w:rsidR="00106BCC" w:rsidRPr="008D0F89">
        <w:t>under-estimation if your museum does not have potential substitute institutions nearby</w:t>
      </w:r>
      <w:r w:rsidR="00880071" w:rsidRPr="008D0F89">
        <w:t xml:space="preserve"> and</w:t>
      </w:r>
      <w:r w:rsidR="00106BCC" w:rsidRPr="008D0F89">
        <w:t xml:space="preserve"> over-estimation if the absence of other museums in the city/town suggests that the museum is not of comparable size to those </w:t>
      </w:r>
      <w:r w:rsidR="006A7815" w:rsidRPr="008D0F89">
        <w:t xml:space="preserve">that </w:t>
      </w:r>
      <w:r w:rsidR="00106BCC" w:rsidRPr="008D0F89">
        <w:t>the estimates are based on). Transfer of regional museum WTP values to the institution should therefore consider carefully how comparable it is to those the valuations are based on</w:t>
      </w:r>
      <w:r w:rsidR="00CC2CCA" w:rsidRPr="008D0F89">
        <w:t xml:space="preserve">. </w:t>
      </w:r>
      <w:r w:rsidRPr="008D0F89">
        <w:t xml:space="preserve"> </w:t>
      </w:r>
    </w:p>
    <w:p w14:paraId="08B60652" w14:textId="67831792" w:rsidR="00D93970" w:rsidRPr="00C24585" w:rsidRDefault="00D93970" w:rsidP="00FD2EEA">
      <w:pPr>
        <w:pStyle w:val="ListBullet"/>
        <w:numPr>
          <w:ilvl w:val="0"/>
          <w:numId w:val="26"/>
        </w:numPr>
        <w:spacing w:line="360" w:lineRule="auto"/>
      </w:pPr>
      <w:r w:rsidRPr="00C24585">
        <w:rPr>
          <w:b/>
          <w:bCs/>
        </w:rPr>
        <w:t xml:space="preserve">Seaside </w:t>
      </w:r>
      <w:r w:rsidR="00DF7AC1" w:rsidRPr="00C24585">
        <w:rPr>
          <w:b/>
          <w:bCs/>
        </w:rPr>
        <w:t>towns</w:t>
      </w:r>
      <w:r w:rsidRPr="00C24585">
        <w:t>: WTP for regional museums</w:t>
      </w:r>
      <w:r w:rsidR="005244EC">
        <w:t xml:space="preserve"> are</w:t>
      </w:r>
      <w:r w:rsidRPr="00C24585">
        <w:t xml:space="preserve"> not </w:t>
      </w:r>
      <w:r w:rsidR="00605DCC">
        <w:t xml:space="preserve">in general </w:t>
      </w:r>
      <w:r w:rsidRPr="00C24585">
        <w:t xml:space="preserve">applicable to seaside communities due to </w:t>
      </w:r>
      <w:r w:rsidR="00652A16">
        <w:t xml:space="preserve">large </w:t>
      </w:r>
      <w:r w:rsidRPr="00C24585">
        <w:t>differences in reach and demographic characteristics.</w:t>
      </w:r>
      <w:r w:rsidR="00E76BE2" w:rsidRPr="00692B9C">
        <w:rPr>
          <w:rStyle w:val="FootnoteReference"/>
        </w:rPr>
        <w:footnoteReference w:id="11"/>
      </w:r>
      <w:r w:rsidRPr="00C24585">
        <w:rPr>
          <w:u w:val="single"/>
        </w:rPr>
        <w:t xml:space="preserve"> </w:t>
      </w:r>
      <w:r w:rsidRPr="00C24585">
        <w:rPr>
          <w:u w:val="single"/>
        </w:rPr>
        <w:lastRenderedPageBreak/>
        <w:t xml:space="preserve">Transfer of regional museum WTP values to these institutions will lead to </w:t>
      </w:r>
      <w:r w:rsidR="004D5767">
        <w:rPr>
          <w:b/>
          <w:bCs/>
          <w:u w:val="single"/>
        </w:rPr>
        <w:t xml:space="preserve">inaccurate </w:t>
      </w:r>
      <w:r w:rsidRPr="00C24585">
        <w:rPr>
          <w:b/>
          <w:bCs/>
          <w:u w:val="single"/>
        </w:rPr>
        <w:t>estimation of value</w:t>
      </w:r>
      <w:r w:rsidRPr="00C24585">
        <w:rPr>
          <w:u w:val="single"/>
        </w:rPr>
        <w:t xml:space="preserve"> in business cases.</w:t>
      </w:r>
    </w:p>
    <w:p w14:paraId="6B497ED6" w14:textId="2B2C1F65" w:rsidR="005845EE" w:rsidRPr="004650D8" w:rsidRDefault="00F43A88" w:rsidP="005E27BA">
      <w:pPr>
        <w:pStyle w:val="ListBullet"/>
        <w:numPr>
          <w:ilvl w:val="0"/>
          <w:numId w:val="26"/>
        </w:numPr>
        <w:shd w:val="clear" w:color="auto" w:fill="FFFFFF" w:themeFill="background1"/>
        <w:spacing w:line="360" w:lineRule="auto"/>
      </w:pPr>
      <w:r>
        <w:rPr>
          <w:b/>
          <w:bCs/>
        </w:rPr>
        <w:t>Less</w:t>
      </w:r>
      <w:r w:rsidRPr="002E1627">
        <w:rPr>
          <w:b/>
          <w:bCs/>
        </w:rPr>
        <w:t xml:space="preserve"> </w:t>
      </w:r>
      <w:r w:rsidR="00D93970" w:rsidRPr="002E1627">
        <w:rPr>
          <w:b/>
          <w:bCs/>
        </w:rPr>
        <w:t>applicable outside of England</w:t>
      </w:r>
      <w:r w:rsidR="00B42BC4" w:rsidRPr="002E1627">
        <w:rPr>
          <w:b/>
          <w:bCs/>
        </w:rPr>
        <w:t>:</w:t>
      </w:r>
      <w:r w:rsidR="00B42BC4" w:rsidRPr="002E1627">
        <w:t xml:space="preserve"> WTP values </w:t>
      </w:r>
      <w:r>
        <w:t>have been</w:t>
      </w:r>
      <w:r w:rsidRPr="002E1627">
        <w:t xml:space="preserve"> </w:t>
      </w:r>
      <w:r w:rsidR="00B42BC4" w:rsidRPr="002E1627">
        <w:t xml:space="preserve">collected for </w:t>
      </w:r>
      <w:r w:rsidR="004C4D38" w:rsidRPr="002E1627">
        <w:t xml:space="preserve">regional museums in England </w:t>
      </w:r>
      <w:r>
        <w:t xml:space="preserve">and therefore may not be representative of valuations in </w:t>
      </w:r>
      <w:r w:rsidR="00255254">
        <w:t>Northern Ireland, Scotland and Wales</w:t>
      </w:r>
      <w:r w:rsidR="00C2258D">
        <w:t xml:space="preserve">; </w:t>
      </w:r>
      <w:r>
        <w:t>care should</w:t>
      </w:r>
      <w:r w:rsidR="00964720">
        <w:t xml:space="preserve"> </w:t>
      </w:r>
      <w:r w:rsidR="00AB6297">
        <w:t>also</w:t>
      </w:r>
      <w:r>
        <w:t xml:space="preserve"> be taken to </w:t>
      </w:r>
      <w:r w:rsidR="009077EE">
        <w:t xml:space="preserve">consider cultural differences to </w:t>
      </w:r>
      <w:r>
        <w:t>avoid</w:t>
      </w:r>
      <w:r w:rsidR="00844691">
        <w:rPr>
          <w:u w:val="single"/>
        </w:rPr>
        <w:t xml:space="preserve"> </w:t>
      </w:r>
      <w:r w:rsidR="00F95681">
        <w:rPr>
          <w:b/>
          <w:bCs/>
          <w:u w:val="single"/>
        </w:rPr>
        <w:t xml:space="preserve">inaccurate </w:t>
      </w:r>
      <w:r w:rsidR="004C4D38" w:rsidRPr="002E1627">
        <w:rPr>
          <w:b/>
          <w:bCs/>
          <w:u w:val="single"/>
        </w:rPr>
        <w:t>estimation of value</w:t>
      </w:r>
      <w:r w:rsidR="004C4D38" w:rsidRPr="002E1627">
        <w:rPr>
          <w:u w:val="single"/>
        </w:rPr>
        <w:t xml:space="preserve"> in business </w:t>
      </w:r>
      <w:r w:rsidR="00605E3F" w:rsidRPr="002E1627">
        <w:rPr>
          <w:u w:val="single"/>
        </w:rPr>
        <w:t>cases</w:t>
      </w:r>
      <w:r w:rsidR="004C4D38" w:rsidRPr="002E1627">
        <w:rPr>
          <w:u w:val="single"/>
        </w:rPr>
        <w:t>.</w:t>
      </w:r>
    </w:p>
    <w:p w14:paraId="30EC9DD7" w14:textId="799037FD" w:rsidR="00A72856" w:rsidRPr="006D74C0" w:rsidRDefault="0049437F" w:rsidP="00C070C3">
      <w:r w:rsidRPr="00A72856">
        <w:t xml:space="preserve">If your museum is not comparable due to the </w:t>
      </w:r>
      <w:r w:rsidR="00FE05C5" w:rsidRPr="00A72856">
        <w:t xml:space="preserve">dissimilar </w:t>
      </w:r>
      <w:r w:rsidR="00242227" w:rsidRPr="00E20338">
        <w:t xml:space="preserve">visitor and local population </w:t>
      </w:r>
      <w:r w:rsidR="00FE05C5" w:rsidRPr="001C6B87">
        <w:t>characteristics and</w:t>
      </w:r>
      <w:r w:rsidRPr="001C6B87">
        <w:t xml:space="preserve"> </w:t>
      </w:r>
      <w:r w:rsidR="00E66CAE">
        <w:t>does not meet</w:t>
      </w:r>
      <w:r w:rsidRPr="001C6B87">
        <w:t xml:space="preserve"> the initial scoping </w:t>
      </w:r>
      <w:r w:rsidR="00E66CAE">
        <w:t>requirements</w:t>
      </w:r>
      <w:r w:rsidR="00FE05C5" w:rsidRPr="001C6B87">
        <w:t xml:space="preserve">, we recommend </w:t>
      </w:r>
      <w:r w:rsidR="00E66CAE">
        <w:t>consulting</w:t>
      </w:r>
      <w:r w:rsidR="00FE05C5" w:rsidRPr="001C6B87">
        <w:t xml:space="preserve"> a</w:t>
      </w:r>
      <w:r w:rsidR="005C4E58" w:rsidRPr="001C6B87">
        <w:t xml:space="preserve"> valuation </w:t>
      </w:r>
      <w:r w:rsidR="00E66CAE">
        <w:t>professional</w:t>
      </w:r>
      <w:r w:rsidR="005C4E58" w:rsidRPr="001C6B87">
        <w:t>/</w:t>
      </w:r>
      <w:r w:rsidR="00FE05C5" w:rsidRPr="00E24D94">
        <w:t>economist</w:t>
      </w:r>
      <w:r w:rsidR="00E66CAE">
        <w:t xml:space="preserve"> on whether</w:t>
      </w:r>
      <w:r w:rsidR="00FE05C5" w:rsidRPr="00E64FFD">
        <w:t xml:space="preserve"> a </w:t>
      </w:r>
      <w:r w:rsidR="00FD419F" w:rsidRPr="00546547">
        <w:t>BT</w:t>
      </w:r>
      <w:r w:rsidR="00BC1818" w:rsidRPr="00546547">
        <w:t xml:space="preserve"> method </w:t>
      </w:r>
      <w:r w:rsidR="00E66CAE">
        <w:t xml:space="preserve">is available </w:t>
      </w:r>
      <w:r w:rsidR="00BC1818" w:rsidRPr="00546547">
        <w:t>that accounts for these differences</w:t>
      </w:r>
      <w:r w:rsidR="00FE05C5" w:rsidRPr="00CE5951">
        <w:t xml:space="preserve"> for your business case (refer to </w:t>
      </w:r>
      <w:r w:rsidR="001C6B87">
        <w:t xml:space="preserve">Economic Value of Culture </w:t>
      </w:r>
      <w:r w:rsidR="006D74C0">
        <w:t>report</w:t>
      </w:r>
      <w:r w:rsidR="001C6B87">
        <w:rPr>
          <w:rStyle w:val="FootnoteReference"/>
        </w:rPr>
        <w:footnoteReference w:id="12"/>
      </w:r>
      <w:r w:rsidR="00FE05C5" w:rsidRPr="006D74C0">
        <w:t xml:space="preserve">). </w:t>
      </w:r>
      <w:bookmarkStart w:id="19" w:name="_Toc47365086"/>
      <w:bookmarkStart w:id="20" w:name="_Toc47365087"/>
      <w:bookmarkStart w:id="21" w:name="_Toc47365089"/>
      <w:bookmarkStart w:id="22" w:name="_Toc47365090"/>
      <w:bookmarkStart w:id="23" w:name="_Toc47365092"/>
      <w:bookmarkStart w:id="24" w:name="_Toc47365094"/>
      <w:bookmarkStart w:id="25" w:name="_Toc47365095"/>
      <w:bookmarkStart w:id="26" w:name="_Toc47365097"/>
      <w:bookmarkStart w:id="27" w:name="_Toc47365098"/>
      <w:bookmarkStart w:id="28" w:name="_Toc47365100"/>
      <w:bookmarkStart w:id="29" w:name="_Toc47365101"/>
      <w:bookmarkStart w:id="30" w:name="_Toc47365103"/>
      <w:bookmarkStart w:id="31" w:name="_Toc47365104"/>
      <w:bookmarkStart w:id="32" w:name="_Toc47365106"/>
      <w:bookmarkStart w:id="33" w:name="_Toc47365107"/>
      <w:bookmarkStart w:id="34" w:name="_Toc47365109"/>
      <w:bookmarkStart w:id="35" w:name="_Toc47365110"/>
      <w:bookmarkStart w:id="36" w:name="_Toc47365112"/>
      <w:bookmarkStart w:id="37" w:name="_Toc47365113"/>
      <w:bookmarkStart w:id="38" w:name="_Toc47365115"/>
      <w:bookmarkStart w:id="39" w:name="_Toc47365116"/>
      <w:bookmarkStart w:id="40" w:name="_Toc47365118"/>
      <w:bookmarkStart w:id="41" w:name="_Toc47365119"/>
      <w:bookmarkStart w:id="42" w:name="_Toc47365121"/>
      <w:bookmarkStart w:id="43" w:name="_Toc47365123"/>
      <w:bookmarkStart w:id="44" w:name="_Toc47365124"/>
      <w:bookmarkStart w:id="45" w:name="_Toc47365126"/>
      <w:bookmarkStart w:id="46" w:name="_Ref3178845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3CD0AB3" w14:textId="53BE2767" w:rsidR="003145EB" w:rsidRDefault="00EB3412" w:rsidP="00C070C3">
      <w:pPr>
        <w:pStyle w:val="Heading2"/>
      </w:pPr>
      <w:bookmarkStart w:id="47" w:name="_Toc57276314"/>
      <w:r>
        <w:t xml:space="preserve">2.2 </w:t>
      </w:r>
      <w:r w:rsidR="003145EB">
        <w:t>Business case</w:t>
      </w:r>
      <w:r w:rsidR="00E5266A">
        <w:t>/</w:t>
      </w:r>
      <w:r w:rsidR="001144BD">
        <w:t>S</w:t>
      </w:r>
      <w:r w:rsidR="00E5266A">
        <w:t>CBA</w:t>
      </w:r>
      <w:r w:rsidR="003145EB">
        <w:t xml:space="preserve"> calculation</w:t>
      </w:r>
      <w:bookmarkEnd w:id="46"/>
      <w:bookmarkEnd w:id="47"/>
    </w:p>
    <w:p w14:paraId="106387E5" w14:textId="34665FA6" w:rsidR="00F429B9" w:rsidRDefault="00B12F94" w:rsidP="00C60925">
      <w:pPr>
        <w:spacing w:line="360" w:lineRule="auto"/>
      </w:pPr>
      <w:r w:rsidRPr="00DE08CD">
        <w:t>If</w:t>
      </w:r>
      <w:r w:rsidR="00D0477E" w:rsidRPr="005A78F3">
        <w:t xml:space="preserve"> </w:t>
      </w:r>
      <w:r w:rsidR="004C1911">
        <w:t>your</w:t>
      </w:r>
      <w:r w:rsidR="00193769" w:rsidRPr="002033AF">
        <w:t xml:space="preserve"> m</w:t>
      </w:r>
      <w:r w:rsidR="00D0477E" w:rsidRPr="002033AF">
        <w:t>useum</w:t>
      </w:r>
      <w:r w:rsidR="00D0477E" w:rsidRPr="00706191">
        <w:t xml:space="preserve"> </w:t>
      </w:r>
      <w:r w:rsidR="008C0D10">
        <w:t xml:space="preserve">passes the initial scoping exercise and can be considered comparable to the regional museums surveyed in the </w:t>
      </w:r>
      <w:r w:rsidR="00E5266A">
        <w:t>Benefit Transfer Table of Values for Culture</w:t>
      </w:r>
      <w:r w:rsidR="00E915B4">
        <w:t xml:space="preserve">, </w:t>
      </w:r>
      <w:r w:rsidR="00FA54A7">
        <w:t>this</w:t>
      </w:r>
      <w:r w:rsidR="00E915B4">
        <w:t xml:space="preserve"> </w:t>
      </w:r>
      <w:r w:rsidR="00F42AAF">
        <w:t xml:space="preserve">suggests that it </w:t>
      </w:r>
      <w:r w:rsidR="00E66CAE">
        <w:t>may be</w:t>
      </w:r>
      <w:r w:rsidR="00F42AAF">
        <w:t xml:space="preserve"> </w:t>
      </w:r>
      <w:r w:rsidR="00E915B4">
        <w:t>eligible to transfer the</w:t>
      </w:r>
      <w:r w:rsidR="00446D39">
        <w:t xml:space="preserve"> WTP </w:t>
      </w:r>
      <w:r w:rsidR="00FE2FF4">
        <w:t xml:space="preserve">estimate </w:t>
      </w:r>
      <w:r w:rsidR="00446D39">
        <w:t xml:space="preserve">from the </w:t>
      </w:r>
      <w:r w:rsidR="00E5266A">
        <w:t>Benefit Transfer Table of Values for Culture</w:t>
      </w:r>
      <w:r w:rsidR="00E5266A" w:rsidDel="00E5266A">
        <w:t xml:space="preserve"> </w:t>
      </w:r>
      <w:r w:rsidR="00F96A72" w:rsidRPr="005E25F9">
        <w:t xml:space="preserve">to </w:t>
      </w:r>
      <w:r w:rsidR="00FB3C6C" w:rsidRPr="005E25F9">
        <w:t>calculate</w:t>
      </w:r>
      <w:r w:rsidR="00145EFB">
        <w:t xml:space="preserve"> the </w:t>
      </w:r>
      <w:r w:rsidR="00F96A72" w:rsidRPr="005E25F9">
        <w:t xml:space="preserve">WTP </w:t>
      </w:r>
      <w:r w:rsidR="00D434A0">
        <w:t>per person</w:t>
      </w:r>
      <w:r w:rsidR="00316C6B">
        <w:t>/per household</w:t>
      </w:r>
      <w:r w:rsidR="00D434A0">
        <w:t xml:space="preserve"> </w:t>
      </w:r>
      <w:r w:rsidR="00446D39">
        <w:t>for your museum</w:t>
      </w:r>
      <w:r w:rsidR="00F96A72" w:rsidRPr="00FF7486">
        <w:t>.</w:t>
      </w:r>
    </w:p>
    <w:p w14:paraId="05F69811" w14:textId="77777777" w:rsidR="00F429B9" w:rsidRDefault="00F429B9" w:rsidP="00C60925">
      <w:pPr>
        <w:spacing w:line="360" w:lineRule="auto"/>
      </w:pPr>
    </w:p>
    <w:p w14:paraId="3BCE4261" w14:textId="2A8A8A41" w:rsidR="001257F0" w:rsidRPr="00D80B42" w:rsidRDefault="00DB222C" w:rsidP="00C60925">
      <w:pPr>
        <w:spacing w:line="360" w:lineRule="auto"/>
      </w:pPr>
      <w:r>
        <w:t xml:space="preserve">The </w:t>
      </w:r>
      <w:r w:rsidR="00F42AAF">
        <w:t>Benefit Transfer Table of Values for Culture</w:t>
      </w:r>
      <w:r>
        <w:t xml:space="preserve"> </w:t>
      </w:r>
      <w:r w:rsidRPr="006B30D1">
        <w:t xml:space="preserve">provides two types of </w:t>
      </w:r>
      <w:r w:rsidR="00DF3D23">
        <w:t xml:space="preserve">estimated </w:t>
      </w:r>
      <w:r w:rsidRPr="006B30D1">
        <w:t>WTP values</w:t>
      </w:r>
      <w:r w:rsidR="0036563E">
        <w:t xml:space="preserve"> for the museum as a whole</w:t>
      </w:r>
      <w:r w:rsidRPr="006B30D1">
        <w:t>: visitors (user WTP) and non-visitors in the general population</w:t>
      </w:r>
      <w:r w:rsidR="00F51766" w:rsidRPr="006B30D1">
        <w:t xml:space="preserve"> (non-user WTP)</w:t>
      </w:r>
      <w:r w:rsidRPr="006B30D1">
        <w:t xml:space="preserve">. We </w:t>
      </w:r>
      <w:r w:rsidR="002D3F80">
        <w:t>discuss</w:t>
      </w:r>
      <w:r w:rsidR="002D3F80" w:rsidRPr="006B30D1">
        <w:t xml:space="preserve"> </w:t>
      </w:r>
      <w:r w:rsidRPr="006B30D1">
        <w:t>both in turn. Note,</w:t>
      </w:r>
      <w:r w:rsidR="005175A3" w:rsidRPr="006B30D1">
        <w:t xml:space="preserve"> the </w:t>
      </w:r>
      <w:r w:rsidR="007361EF">
        <w:t xml:space="preserve">total </w:t>
      </w:r>
      <w:r w:rsidR="005175A3" w:rsidRPr="006B30D1">
        <w:t xml:space="preserve">value </w:t>
      </w:r>
      <w:r w:rsidR="007361EF">
        <w:t xml:space="preserve">of </w:t>
      </w:r>
      <w:r w:rsidR="00530B2B" w:rsidRPr="006B30D1">
        <w:t xml:space="preserve">visits </w:t>
      </w:r>
      <w:r w:rsidRPr="006B30D1">
        <w:t>and non-visitor values can</w:t>
      </w:r>
      <w:r>
        <w:t xml:space="preserve"> be added together </w:t>
      </w:r>
      <w:r w:rsidR="001D3F08">
        <w:t xml:space="preserve">to form the total </w:t>
      </w:r>
      <w:r w:rsidR="00B37181">
        <w:t>non-m</w:t>
      </w:r>
      <w:r w:rsidR="00B37181" w:rsidRPr="00D80B42">
        <w:t xml:space="preserve">arket value </w:t>
      </w:r>
      <w:r w:rsidR="0036563E">
        <w:t xml:space="preserve">of the museum </w:t>
      </w:r>
      <w:r w:rsidR="00B37181" w:rsidRPr="00D80B42">
        <w:t>(se</w:t>
      </w:r>
      <w:r w:rsidR="00B37181" w:rsidRPr="00DE76A4">
        <w:rPr>
          <w:szCs w:val="20"/>
        </w:rPr>
        <w:t>e</w:t>
      </w:r>
      <w:r w:rsidR="00DE76A4" w:rsidRPr="00DE76A4">
        <w:rPr>
          <w:szCs w:val="20"/>
        </w:rPr>
        <w:t xml:space="preserve"> </w:t>
      </w:r>
      <w:r w:rsidR="00DE76A4" w:rsidRPr="00DE76A4">
        <w:rPr>
          <w:szCs w:val="20"/>
        </w:rPr>
        <w:fldChar w:fldCharType="begin"/>
      </w:r>
      <w:r w:rsidR="00DE76A4" w:rsidRPr="00DE76A4">
        <w:rPr>
          <w:szCs w:val="20"/>
        </w:rPr>
        <w:instrText xml:space="preserve"> REF _Ref44600710 \h  \* MERGEFORMAT </w:instrText>
      </w:r>
      <w:r w:rsidR="00DE76A4" w:rsidRPr="00DE76A4">
        <w:rPr>
          <w:szCs w:val="20"/>
        </w:rPr>
      </w:r>
      <w:r w:rsidR="00DE76A4" w:rsidRPr="00DE76A4">
        <w:rPr>
          <w:szCs w:val="20"/>
        </w:rPr>
        <w:fldChar w:fldCharType="separate"/>
      </w:r>
      <w:r w:rsidR="00792487">
        <w:rPr>
          <w:szCs w:val="20"/>
        </w:rPr>
        <w:t xml:space="preserve">Figure </w:t>
      </w:r>
      <w:r w:rsidR="004573BC" w:rsidRPr="004573BC">
        <w:rPr>
          <w:szCs w:val="20"/>
        </w:rPr>
        <w:t xml:space="preserve"> </w:t>
      </w:r>
      <w:r w:rsidR="004573BC" w:rsidRPr="004573BC">
        <w:rPr>
          <w:noProof/>
          <w:szCs w:val="20"/>
        </w:rPr>
        <w:t>2</w:t>
      </w:r>
      <w:r w:rsidR="00DE76A4" w:rsidRPr="00DE76A4">
        <w:rPr>
          <w:szCs w:val="20"/>
        </w:rPr>
        <w:fldChar w:fldCharType="end"/>
      </w:r>
      <w:r w:rsidR="00752DE1">
        <w:rPr>
          <w:szCs w:val="20"/>
        </w:rPr>
        <w:t xml:space="preserve"> in this Guidance Note</w:t>
      </w:r>
      <w:r w:rsidR="00B37181" w:rsidRPr="00D80B42">
        <w:t xml:space="preserve">) </w:t>
      </w:r>
      <w:r w:rsidRPr="00D80B42">
        <w:t xml:space="preserve">in the final business case, </w:t>
      </w:r>
      <w:r w:rsidR="00157332" w:rsidRPr="00D80B42">
        <w:t xml:space="preserve">provided that the correct </w:t>
      </w:r>
      <w:r w:rsidR="00F51766" w:rsidRPr="00D80B42">
        <w:t>decisions have been made</w:t>
      </w:r>
      <w:r w:rsidR="00705690">
        <w:t xml:space="preserve"> at each </w:t>
      </w:r>
      <w:r w:rsidR="00361BD4">
        <w:t>stage</w:t>
      </w:r>
      <w:r w:rsidR="00F51766" w:rsidRPr="00D80B42">
        <w:t xml:space="preserve"> in the calculation below.</w:t>
      </w:r>
    </w:p>
    <w:p w14:paraId="24591876" w14:textId="4258FD6B" w:rsidR="00CE5152" w:rsidRPr="00D80B42" w:rsidRDefault="00752DE1" w:rsidP="00C070C3">
      <w:pPr>
        <w:pStyle w:val="Heading3"/>
        <w:numPr>
          <w:ilvl w:val="0"/>
          <w:numId w:val="0"/>
        </w:numPr>
        <w:ind w:left="792"/>
      </w:pPr>
      <w:r>
        <w:t xml:space="preserve">2.2.1 </w:t>
      </w:r>
      <w:r w:rsidR="00A96277" w:rsidRPr="00D80B42">
        <w:t>Visitor (user) WTP</w:t>
      </w:r>
      <w:r w:rsidR="00F4302D" w:rsidRPr="00D80B42">
        <w:t xml:space="preserve">: </w:t>
      </w:r>
      <w:r w:rsidR="00CE5152" w:rsidRPr="00D80B42">
        <w:t>Data require</w:t>
      </w:r>
      <w:r w:rsidR="001B55CA" w:rsidRPr="00D80B42">
        <w:t>d</w:t>
      </w:r>
    </w:p>
    <w:p w14:paraId="638D3569" w14:textId="1FE6A36D" w:rsidR="00CF14F2" w:rsidRPr="00D80B42" w:rsidRDefault="005D29E9" w:rsidP="00C60925">
      <w:pPr>
        <w:spacing w:line="360" w:lineRule="auto"/>
      </w:pPr>
      <w:r w:rsidRPr="00D80B42">
        <w:t>The main data required to transfer visitor WTP fr</w:t>
      </w:r>
      <w:r w:rsidR="004F3037" w:rsidRPr="00D80B42">
        <w:t>o</w:t>
      </w:r>
      <w:r w:rsidRPr="00D80B42">
        <w:t xml:space="preserve">m the </w:t>
      </w:r>
      <w:r w:rsidR="00FA18C0">
        <w:t>Benefit Transfer Table of Values for Culture</w:t>
      </w:r>
      <w:r w:rsidR="00FA18C0" w:rsidDel="00F42AAF">
        <w:t xml:space="preserve"> </w:t>
      </w:r>
      <w:r w:rsidRPr="00D80B42">
        <w:t xml:space="preserve">to your own museum are estimates of the </w:t>
      </w:r>
      <w:r w:rsidR="00497C4A" w:rsidRPr="00D80B42">
        <w:t>n</w:t>
      </w:r>
      <w:r w:rsidR="00CF14F2" w:rsidRPr="00D80B42">
        <w:t>umber of visits to</w:t>
      </w:r>
      <w:r w:rsidR="0047142A" w:rsidRPr="00D80B42">
        <w:t xml:space="preserve"> </w:t>
      </w:r>
      <w:r w:rsidR="00F138FF">
        <w:t>your</w:t>
      </w:r>
      <w:r w:rsidR="00F138FF" w:rsidRPr="00D80B42">
        <w:t xml:space="preserve"> </w:t>
      </w:r>
      <w:r w:rsidR="00CF14F2" w:rsidRPr="00D80B42">
        <w:t xml:space="preserve">museum each year. </w:t>
      </w:r>
    </w:p>
    <w:p w14:paraId="4FE83EE6" w14:textId="7A4DDCE4" w:rsidR="001B55CA" w:rsidRPr="00D80B42" w:rsidRDefault="00752DE1" w:rsidP="00D9302B">
      <w:pPr>
        <w:pStyle w:val="Heading3"/>
        <w:numPr>
          <w:ilvl w:val="0"/>
          <w:numId w:val="0"/>
        </w:numPr>
        <w:ind w:left="360" w:firstLine="360"/>
      </w:pPr>
      <w:r>
        <w:lastRenderedPageBreak/>
        <w:t xml:space="preserve">2.2.2 </w:t>
      </w:r>
      <w:r w:rsidR="001B55CA" w:rsidRPr="00D80B42">
        <w:t>Non-visitor (non-user) WTP: Data required</w:t>
      </w:r>
    </w:p>
    <w:p w14:paraId="1BC1CB1C" w14:textId="39C6F133" w:rsidR="001B55CA" w:rsidRDefault="008E5A44" w:rsidP="00C60925">
      <w:pPr>
        <w:spacing w:line="360" w:lineRule="auto"/>
      </w:pPr>
      <w:r>
        <w:t xml:space="preserve">Non-use value is an important element of the societal benefits that museums and other cultural institutions provide to the public. However, </w:t>
      </w:r>
      <w:r w:rsidR="008C3B02">
        <w:t xml:space="preserve">the quantification of non-use value is also in its early stages, meaning that </w:t>
      </w:r>
      <w:r w:rsidR="00E66CAE">
        <w:t xml:space="preserve">many </w:t>
      </w:r>
      <w:r>
        <w:t xml:space="preserve">uncertainties </w:t>
      </w:r>
      <w:r w:rsidR="008C3B02">
        <w:t xml:space="preserve">still </w:t>
      </w:r>
      <w:r>
        <w:t xml:space="preserve">exist around </w:t>
      </w:r>
      <w:r w:rsidR="008C3B02">
        <w:t xml:space="preserve">how to apply </w:t>
      </w:r>
      <w:r>
        <w:t>non-use values</w:t>
      </w:r>
      <w:r w:rsidR="008C3B02">
        <w:t xml:space="preserve"> in SCBA and business cases</w:t>
      </w:r>
      <w:r>
        <w:t>.</w:t>
      </w:r>
      <w:r>
        <w:rPr>
          <w:rStyle w:val="FootnoteReference"/>
        </w:rPr>
        <w:footnoteReference w:id="13"/>
      </w:r>
      <w:r>
        <w:t xml:space="preserve"> </w:t>
      </w:r>
      <w:r w:rsidR="008C3B02">
        <w:t xml:space="preserve">We recommend that non-use values should be aggregated in the most conservative way possible. </w:t>
      </w:r>
      <w:r>
        <w:t>One approach to addressing these uncertainties would be for non-use values</w:t>
      </w:r>
      <w:r w:rsidR="00380E6F">
        <w:t xml:space="preserve"> to</w:t>
      </w:r>
      <w:r>
        <w:t xml:space="preserve"> be aggregated to a realistic catchment area – typically this should be the local region to avoid over-attribution of non-use value to any single institution. </w:t>
      </w:r>
      <w:r w:rsidR="00474655" w:rsidRPr="00D80B42">
        <w:t>For transfer of non-</w:t>
      </w:r>
      <w:r w:rsidR="00403740" w:rsidRPr="006B30D1">
        <w:t>visitor</w:t>
      </w:r>
      <w:r w:rsidR="00403740" w:rsidRPr="00D80B42">
        <w:t xml:space="preserve"> </w:t>
      </w:r>
      <w:r w:rsidR="00474655" w:rsidRPr="00D80B42">
        <w:t>WTP to your local population</w:t>
      </w:r>
      <w:r w:rsidR="00F352E8" w:rsidRPr="00D80B42">
        <w:t>, it is important that you s</w:t>
      </w:r>
      <w:r w:rsidR="003B0335" w:rsidRPr="00D80B42">
        <w:t xml:space="preserve">elect an appropriate </w:t>
      </w:r>
      <w:r w:rsidR="00E95390" w:rsidRPr="00D80B42">
        <w:t xml:space="preserve">catchment </w:t>
      </w:r>
      <w:r w:rsidR="003B0335" w:rsidRPr="00D80B42">
        <w:t>threshold for your ‘local non-</w:t>
      </w:r>
      <w:r w:rsidR="000A5216" w:rsidRPr="006B30D1">
        <w:t>visitor</w:t>
      </w:r>
      <w:r w:rsidR="000A5216" w:rsidRPr="00D80B42">
        <w:t xml:space="preserve"> </w:t>
      </w:r>
      <w:r w:rsidR="003B0335" w:rsidRPr="00D80B42">
        <w:t xml:space="preserve">population’. </w:t>
      </w:r>
      <w:r w:rsidR="00E16EE8" w:rsidRPr="00D80B42">
        <w:t>An unrealistically large catchment area will lead to over-estimation of non-</w:t>
      </w:r>
      <w:r w:rsidR="000A5216" w:rsidRPr="006B30D1">
        <w:t>visitor</w:t>
      </w:r>
      <w:r w:rsidR="000A5216" w:rsidRPr="00D80B42">
        <w:t xml:space="preserve"> </w:t>
      </w:r>
      <w:r w:rsidR="00E16EE8" w:rsidRPr="00D80B42">
        <w:t xml:space="preserve">value in your business case, which will reduce the </w:t>
      </w:r>
      <w:r w:rsidR="00042E2C">
        <w:t>credibility</w:t>
      </w:r>
      <w:r w:rsidR="00042E2C" w:rsidRPr="00D80B42">
        <w:t xml:space="preserve"> </w:t>
      </w:r>
      <w:r w:rsidR="00E16EE8" w:rsidRPr="00D80B42">
        <w:t xml:space="preserve">of your results. </w:t>
      </w:r>
      <w:r w:rsidR="00CE6EC4" w:rsidRPr="00D80B42">
        <w:t>D</w:t>
      </w:r>
      <w:r w:rsidR="0031358E" w:rsidRPr="00D80B42">
        <w:t>efinition</w:t>
      </w:r>
      <w:r w:rsidR="003B0335" w:rsidRPr="00D80B42">
        <w:t xml:space="preserve"> of the non-</w:t>
      </w:r>
      <w:r w:rsidR="000A5216" w:rsidRPr="006B30D1">
        <w:t>visitor</w:t>
      </w:r>
      <w:r w:rsidR="000A5216" w:rsidRPr="00D80B42">
        <w:t xml:space="preserve"> </w:t>
      </w:r>
      <w:r w:rsidR="003B0335" w:rsidRPr="00D80B42">
        <w:t>population will differ depending on each institution</w:t>
      </w:r>
      <w:r w:rsidR="00CE6EC4" w:rsidRPr="00D80B42">
        <w:t>.</w:t>
      </w:r>
      <w:r w:rsidR="00D73884" w:rsidRPr="00D80B42">
        <w:t xml:space="preserve"> </w:t>
      </w:r>
      <w:r w:rsidR="009B58EB" w:rsidRPr="00D80B42">
        <w:t xml:space="preserve">It </w:t>
      </w:r>
      <w:r w:rsidR="00D73884" w:rsidRPr="00D80B42">
        <w:t xml:space="preserve">is to some extent subjective, </w:t>
      </w:r>
      <w:r w:rsidR="009B58EB" w:rsidRPr="00D80B42">
        <w:t>but through</w:t>
      </w:r>
      <w:r w:rsidR="00D73884">
        <w:t xml:space="preserve"> continued </w:t>
      </w:r>
      <w:r w:rsidR="0031358E">
        <w:t xml:space="preserve">engagement with the cultural sector </w:t>
      </w:r>
      <w:r w:rsidR="00A65822">
        <w:t xml:space="preserve">it is hoped to </w:t>
      </w:r>
      <w:r w:rsidR="0031358E">
        <w:t>improve the guidance for performing this analysis</w:t>
      </w:r>
      <w:r w:rsidR="00A65822">
        <w:t xml:space="preserve"> over time</w:t>
      </w:r>
      <w:r w:rsidR="0031358E">
        <w:t xml:space="preserve">. </w:t>
      </w:r>
      <w:r w:rsidR="00224217">
        <w:t xml:space="preserve">The suggested approach is </w:t>
      </w:r>
      <w:r w:rsidR="00AF41A7">
        <w:t>defined</w:t>
      </w:r>
      <w:r w:rsidR="00224217">
        <w:t xml:space="preserve"> below:</w:t>
      </w:r>
    </w:p>
    <w:p w14:paraId="5D0B9138" w14:textId="0707AA26" w:rsidR="00710679" w:rsidRPr="00D80B42" w:rsidRDefault="006968E9" w:rsidP="00C60925">
      <w:pPr>
        <w:pStyle w:val="ListBullet"/>
        <w:numPr>
          <w:ilvl w:val="0"/>
          <w:numId w:val="28"/>
        </w:numPr>
        <w:spacing w:line="360" w:lineRule="auto"/>
      </w:pPr>
      <w:r w:rsidRPr="007203BF">
        <w:rPr>
          <w:b/>
          <w:bCs/>
        </w:rPr>
        <w:t xml:space="preserve">Local </w:t>
      </w:r>
      <w:r w:rsidR="009E3148" w:rsidRPr="007203BF">
        <w:rPr>
          <w:b/>
          <w:bCs/>
        </w:rPr>
        <w:t xml:space="preserve">catchment </w:t>
      </w:r>
      <w:r w:rsidRPr="007203BF">
        <w:rPr>
          <w:b/>
          <w:bCs/>
        </w:rPr>
        <w:t>area</w:t>
      </w:r>
      <w:r w:rsidRPr="007203BF">
        <w:t xml:space="preserve">: </w:t>
      </w:r>
      <w:r w:rsidR="00E95390" w:rsidRPr="007203BF">
        <w:t xml:space="preserve">The </w:t>
      </w:r>
      <w:r w:rsidR="00382499" w:rsidRPr="007203BF">
        <w:t xml:space="preserve">appropriate local catchment area </w:t>
      </w:r>
      <w:r w:rsidR="00E9563C">
        <w:t>may</w:t>
      </w:r>
      <w:r w:rsidR="00382499" w:rsidRPr="007203BF">
        <w:t xml:space="preserve"> be </w:t>
      </w:r>
      <w:r w:rsidRPr="007203BF">
        <w:t xml:space="preserve">defined as </w:t>
      </w:r>
      <w:r w:rsidR="000B3D30" w:rsidRPr="007203BF">
        <w:t xml:space="preserve">the geographical area within which </w:t>
      </w:r>
      <w:r w:rsidR="000961D7" w:rsidRPr="007203BF">
        <w:t xml:space="preserve">residents are likely to have heard of your museum even if they have never visited. </w:t>
      </w:r>
      <w:r w:rsidR="00067A3D" w:rsidRPr="007203BF">
        <w:t>Typically</w:t>
      </w:r>
      <w:r w:rsidR="001D7D50" w:rsidRPr="007203BF">
        <w:t>,</w:t>
      </w:r>
      <w:r w:rsidR="00067A3D" w:rsidRPr="007203BF">
        <w:t xml:space="preserve"> an area will be considered</w:t>
      </w:r>
      <w:r w:rsidR="00A65822">
        <w:t xml:space="preserve"> outside the catchment area </w:t>
      </w:r>
      <w:r w:rsidR="00067A3D" w:rsidRPr="007203BF">
        <w:t xml:space="preserve">if </w:t>
      </w:r>
      <w:r w:rsidR="00A65822">
        <w:t xml:space="preserve">its residents </w:t>
      </w:r>
      <w:r w:rsidR="00067A3D" w:rsidRPr="007203BF">
        <w:t xml:space="preserve">are more likely to </w:t>
      </w:r>
      <w:r w:rsidR="005C709B" w:rsidRPr="007203BF">
        <w:t>visit/</w:t>
      </w:r>
      <w:r w:rsidR="00067A3D" w:rsidRPr="007203BF">
        <w:t xml:space="preserve">have heard </w:t>
      </w:r>
      <w:r w:rsidR="005C709B" w:rsidRPr="007203BF">
        <w:t xml:space="preserve">of </w:t>
      </w:r>
      <w:r w:rsidR="0063112C" w:rsidRPr="007203BF">
        <w:t xml:space="preserve">a museum in another city than </w:t>
      </w:r>
      <w:r w:rsidR="00710679" w:rsidRPr="007203BF">
        <w:t xml:space="preserve">your museum. </w:t>
      </w:r>
      <w:r w:rsidR="008334EC" w:rsidRPr="007203BF">
        <w:t xml:space="preserve">We note that this </w:t>
      </w:r>
      <w:r w:rsidR="00C37540" w:rsidRPr="007203BF">
        <w:t xml:space="preserve">definition of ‘local reach’ is subjective, and </w:t>
      </w:r>
      <w:r w:rsidR="00A01568" w:rsidRPr="007203BF">
        <w:t xml:space="preserve">urge institutions to </w:t>
      </w:r>
      <w:r w:rsidR="00713664" w:rsidRPr="007203BF">
        <w:t xml:space="preserve">be cautious </w:t>
      </w:r>
      <w:r w:rsidR="00A01568" w:rsidRPr="007203BF">
        <w:t>when constructing business cases</w:t>
      </w:r>
      <w:r w:rsidR="00B70D05" w:rsidRPr="007203BF">
        <w:t xml:space="preserve">, since extending the reach of your museum </w:t>
      </w:r>
      <w:r w:rsidR="00D4231E" w:rsidRPr="007203BF">
        <w:t>is the most common way value</w:t>
      </w:r>
      <w:r w:rsidR="000C3762">
        <w:t xml:space="preserve">s </w:t>
      </w:r>
      <w:r w:rsidR="00D4231E" w:rsidRPr="007203BF">
        <w:t>can be over</w:t>
      </w:r>
      <w:r w:rsidR="00364D89" w:rsidRPr="007203BF">
        <w:t>-</w:t>
      </w:r>
      <w:r w:rsidR="00382499" w:rsidRPr="007203BF">
        <w:t>attributed</w:t>
      </w:r>
      <w:r w:rsidR="00364D89" w:rsidRPr="007203BF">
        <w:t xml:space="preserve">, </w:t>
      </w:r>
      <w:r w:rsidR="00364D89" w:rsidRPr="00D80B42">
        <w:t>making</w:t>
      </w:r>
      <w:r w:rsidR="00D4231E" w:rsidRPr="00D80B42">
        <w:t xml:space="preserve"> business cases </w:t>
      </w:r>
      <w:r w:rsidR="00364D89" w:rsidRPr="00D80B42">
        <w:t xml:space="preserve">less </w:t>
      </w:r>
      <w:r w:rsidR="001B5963">
        <w:t>credible</w:t>
      </w:r>
      <w:r w:rsidR="00364D89" w:rsidRPr="00D80B42">
        <w:t>.</w:t>
      </w:r>
      <w:r w:rsidR="009624BE" w:rsidRPr="00D80B42">
        <w:t xml:space="preserve"> </w:t>
      </w:r>
      <w:r w:rsidR="00391727">
        <w:t xml:space="preserve">Where possible, primary data collection may be undertaken to better understand </w:t>
      </w:r>
      <w:r w:rsidR="00173BCD">
        <w:t>the local population’s awareness of</w:t>
      </w:r>
      <w:r w:rsidR="00927A88">
        <w:t>,</w:t>
      </w:r>
      <w:r w:rsidR="00173BCD">
        <w:t xml:space="preserve"> and engagement with the museum.</w:t>
      </w:r>
      <w:r w:rsidR="00391727">
        <w:t xml:space="preserve"> </w:t>
      </w:r>
      <w:r w:rsidR="004F2155">
        <w:t>Note that for consistency</w:t>
      </w:r>
      <w:r w:rsidR="00E66CAE">
        <w:t xml:space="preserve"> with HM Treasury’s Green Book</w:t>
      </w:r>
      <w:r w:rsidR="00C22AE9">
        <w:t xml:space="preserve"> (2020)</w:t>
      </w:r>
      <w:r w:rsidR="004F2155">
        <w:t xml:space="preserve">, overseas visitors should not be included in </w:t>
      </w:r>
      <w:r w:rsidR="006203CF">
        <w:t>business case estimates.</w:t>
      </w:r>
    </w:p>
    <w:p w14:paraId="7F5D5746" w14:textId="35F84CD3" w:rsidR="000C3762" w:rsidRPr="00D80B42" w:rsidRDefault="00474CB3" w:rsidP="001539D7">
      <w:pPr>
        <w:pStyle w:val="ListBullet"/>
        <w:numPr>
          <w:ilvl w:val="0"/>
          <w:numId w:val="28"/>
        </w:numPr>
        <w:spacing w:line="360" w:lineRule="auto"/>
      </w:pPr>
      <w:r w:rsidRPr="00D80B42">
        <w:rPr>
          <w:b/>
          <w:bCs/>
        </w:rPr>
        <w:t>Evidence and assumptions used to define the non-</w:t>
      </w:r>
      <w:r w:rsidR="00677E26" w:rsidRPr="006B30D1">
        <w:rPr>
          <w:b/>
          <w:bCs/>
        </w:rPr>
        <w:t>visitor</w:t>
      </w:r>
      <w:r w:rsidR="00677E26" w:rsidRPr="00D80B42">
        <w:rPr>
          <w:b/>
          <w:bCs/>
        </w:rPr>
        <w:t xml:space="preserve"> </w:t>
      </w:r>
      <w:r w:rsidRPr="00D80B42">
        <w:rPr>
          <w:b/>
          <w:bCs/>
        </w:rPr>
        <w:t>population must be clearly presented.</w:t>
      </w:r>
      <w:r w:rsidRPr="00D80B42">
        <w:t xml:space="preserve"> Where supporting empirical evidence is not available, </w:t>
      </w:r>
      <w:r w:rsidR="00A85F4E">
        <w:t>you</w:t>
      </w:r>
      <w:r w:rsidR="00A85F4E" w:rsidRPr="00D80B42">
        <w:t xml:space="preserve"> </w:t>
      </w:r>
      <w:r w:rsidRPr="00D80B42">
        <w:t>should provide justification for the definition of the non-</w:t>
      </w:r>
      <w:r w:rsidR="00972752" w:rsidRPr="006B30D1">
        <w:t>visitor</w:t>
      </w:r>
      <w:r w:rsidR="00972752" w:rsidRPr="00D80B42">
        <w:t xml:space="preserve"> </w:t>
      </w:r>
      <w:r w:rsidRPr="00D80B42">
        <w:t xml:space="preserve">population </w:t>
      </w:r>
      <w:r w:rsidR="007C6BF4">
        <w:t>used</w:t>
      </w:r>
      <w:r w:rsidRPr="00D80B42">
        <w:t xml:space="preserve">. See </w:t>
      </w:r>
      <w:r w:rsidR="00D408E6" w:rsidRPr="00D80B42">
        <w:t xml:space="preserve">the </w:t>
      </w:r>
      <w:r w:rsidRPr="00D80B42">
        <w:t xml:space="preserve">Eftec Valuing Environmental Impacts (2009) Report </w:t>
      </w:r>
      <w:r w:rsidR="001E166F">
        <w:t xml:space="preserve">for ideas </w:t>
      </w:r>
      <w:r w:rsidRPr="00D80B42">
        <w:t>(in the Further Readings list within the Appendix).</w:t>
      </w:r>
      <w:r w:rsidRPr="00D80B42">
        <w:rPr>
          <w:b/>
          <w:bCs/>
        </w:rPr>
        <w:t xml:space="preserve"> </w:t>
      </w:r>
    </w:p>
    <w:p w14:paraId="647C8991" w14:textId="4C17287B" w:rsidR="00710679" w:rsidRDefault="00423A9F" w:rsidP="00C60925">
      <w:pPr>
        <w:pStyle w:val="ListBullet"/>
        <w:numPr>
          <w:ilvl w:val="0"/>
          <w:numId w:val="28"/>
        </w:numPr>
        <w:spacing w:line="360" w:lineRule="auto"/>
      </w:pPr>
      <w:r w:rsidRPr="00D80B42">
        <w:rPr>
          <w:b/>
          <w:bCs/>
        </w:rPr>
        <w:lastRenderedPageBreak/>
        <w:t>Number of households in local area</w:t>
      </w:r>
      <w:r w:rsidRPr="00D80B42">
        <w:t>: Non-</w:t>
      </w:r>
      <w:r w:rsidR="00972752" w:rsidRPr="006B30D1">
        <w:t>visitor</w:t>
      </w:r>
      <w:r w:rsidR="00972752" w:rsidRPr="00D80B42">
        <w:t xml:space="preserve"> </w:t>
      </w:r>
      <w:r w:rsidRPr="00D80B42">
        <w:t>WTP values are based on a willingness to pay per household for adult residents</w:t>
      </w:r>
      <w:r w:rsidR="00A77591" w:rsidRPr="00D80B42">
        <w:t>.</w:t>
      </w:r>
      <w:r w:rsidR="00E204C7" w:rsidRPr="00D80B42">
        <w:t xml:space="preserve"> Once you</w:t>
      </w:r>
      <w:r w:rsidR="00E204C7" w:rsidRPr="007203BF">
        <w:t xml:space="preserve"> have defined your </w:t>
      </w:r>
      <w:r w:rsidR="007C38CA" w:rsidRPr="007203BF">
        <w:t xml:space="preserve">local catchment area, estimate how many households </w:t>
      </w:r>
      <w:r w:rsidR="00E66CAE">
        <w:t>there are</w:t>
      </w:r>
      <w:r w:rsidR="007C38CA" w:rsidRPr="007203BF">
        <w:t xml:space="preserve"> in this area. </w:t>
      </w:r>
      <w:r w:rsidR="007C38CA" w:rsidRPr="007203BF">
        <w:rPr>
          <w:b/>
          <w:bCs/>
        </w:rPr>
        <w:t>We expect that museums will already have a sense of their catchment area and the size of the population within it from existing audience and community engagement research</w:t>
      </w:r>
      <w:r w:rsidR="007C38CA" w:rsidRPr="007203BF">
        <w:t xml:space="preserve">. If not, public resources do exist </w:t>
      </w:r>
      <w:r w:rsidR="00713664" w:rsidRPr="007203BF">
        <w:t xml:space="preserve">such as the </w:t>
      </w:r>
      <w:r w:rsidR="00815596">
        <w:t xml:space="preserve">Office </w:t>
      </w:r>
      <w:r w:rsidR="00543364">
        <w:t>for National Statistics (</w:t>
      </w:r>
      <w:r w:rsidR="00166940">
        <w:t>ONS’s</w:t>
      </w:r>
      <w:r w:rsidR="00543364">
        <w:t>)</w:t>
      </w:r>
      <w:r w:rsidR="00166940">
        <w:t xml:space="preserve"> </w:t>
      </w:r>
      <w:r w:rsidR="007C38CA" w:rsidRPr="007203BF">
        <w:t>2011 census data at the local authority, country</w:t>
      </w:r>
      <w:r w:rsidR="009E27E9" w:rsidRPr="007203BF">
        <w:t>,</w:t>
      </w:r>
      <w:r w:rsidR="007C38CA" w:rsidRPr="007203BF">
        <w:t xml:space="preserve"> and regional level.</w:t>
      </w:r>
      <w:r w:rsidR="007C38CA" w:rsidRPr="00692B9C">
        <w:rPr>
          <w:rStyle w:val="FootnoteReference"/>
        </w:rPr>
        <w:footnoteReference w:id="14"/>
      </w:r>
      <w:r w:rsidR="007C38CA" w:rsidRPr="007203BF">
        <w:rPr>
          <w:b/>
          <w:bCs/>
        </w:rPr>
        <w:t xml:space="preserve"> </w:t>
      </w:r>
      <w:r w:rsidR="00A77591" w:rsidRPr="007203BF">
        <w:t xml:space="preserve"> </w:t>
      </w:r>
    </w:p>
    <w:p w14:paraId="761BD0C1" w14:textId="24247533" w:rsidR="000C3762" w:rsidRDefault="000C3762" w:rsidP="000C3762">
      <w:pPr>
        <w:pStyle w:val="ListBullet"/>
        <w:numPr>
          <w:ilvl w:val="0"/>
          <w:numId w:val="0"/>
        </w:numPr>
        <w:spacing w:line="360" w:lineRule="auto"/>
        <w:ind w:left="357" w:hanging="357"/>
      </w:pPr>
    </w:p>
    <w:p w14:paraId="25B0ED63" w14:textId="29705004" w:rsidR="000C3762" w:rsidRDefault="000C3762" w:rsidP="008C59AA">
      <w:pPr>
        <w:pStyle w:val="ListBullet"/>
        <w:numPr>
          <w:ilvl w:val="0"/>
          <w:numId w:val="0"/>
        </w:numPr>
        <w:spacing w:line="360" w:lineRule="auto"/>
      </w:pPr>
      <w:r w:rsidRPr="007203BF">
        <w:t xml:space="preserve">In all cases it is the </w:t>
      </w:r>
      <w:r w:rsidRPr="007203BF">
        <w:rPr>
          <w:b/>
          <w:bCs/>
        </w:rPr>
        <w:t xml:space="preserve">responsibility of the </w:t>
      </w:r>
      <w:r w:rsidR="00CA3409">
        <w:rPr>
          <w:b/>
          <w:bCs/>
        </w:rPr>
        <w:t>museum</w:t>
      </w:r>
      <w:r w:rsidR="00CA3409" w:rsidRPr="007203BF">
        <w:t xml:space="preserve"> </w:t>
      </w:r>
      <w:r w:rsidRPr="007203BF">
        <w:t>to ensure that the catchment area is an accurate</w:t>
      </w:r>
      <w:r>
        <w:t xml:space="preserve"> </w:t>
      </w:r>
      <w:r w:rsidRPr="007203BF">
        <w:t xml:space="preserve">reflection of </w:t>
      </w:r>
      <w:r w:rsidR="004E2FE6">
        <w:t>its</w:t>
      </w:r>
      <w:r w:rsidR="004E2FE6" w:rsidRPr="007203BF">
        <w:t xml:space="preserve"> </w:t>
      </w:r>
      <w:r w:rsidRPr="007203BF">
        <w:t xml:space="preserve">reach </w:t>
      </w:r>
      <w:r w:rsidR="00E031BD">
        <w:t>and</w:t>
      </w:r>
      <w:r w:rsidRPr="007203BF" w:rsidDel="004E2FE6">
        <w:t xml:space="preserve"> </w:t>
      </w:r>
      <w:r w:rsidRPr="007203BF">
        <w:t>does not lead to over-attribution of values in the business case.</w:t>
      </w:r>
    </w:p>
    <w:p w14:paraId="46A2EDC2" w14:textId="77777777" w:rsidR="00DE76A4" w:rsidRDefault="00DE76A4" w:rsidP="008C59AA">
      <w:pPr>
        <w:pStyle w:val="ListBullet"/>
        <w:numPr>
          <w:ilvl w:val="0"/>
          <w:numId w:val="0"/>
        </w:numPr>
        <w:spacing w:line="360" w:lineRule="auto"/>
      </w:pPr>
    </w:p>
    <w:p w14:paraId="33F9BD0A" w14:textId="35953119" w:rsidR="007F2120" w:rsidRDefault="00DE76A4" w:rsidP="007F2120">
      <w:pPr>
        <w:pStyle w:val="ListBullet"/>
        <w:numPr>
          <w:ilvl w:val="0"/>
          <w:numId w:val="0"/>
        </w:numPr>
        <w:spacing w:line="360" w:lineRule="auto"/>
      </w:pPr>
      <w:r w:rsidRPr="002F6816">
        <w:fldChar w:fldCharType="begin"/>
      </w:r>
      <w:r w:rsidRPr="002F6816">
        <w:instrText xml:space="preserve"> REF _Ref52449359 \h </w:instrText>
      </w:r>
      <w:r w:rsidR="002F6816" w:rsidRPr="002F6816">
        <w:instrText xml:space="preserve"> \* MERGEFORMAT </w:instrText>
      </w:r>
      <w:r w:rsidRPr="002F6816">
        <w:fldChar w:fldCharType="separate"/>
      </w:r>
      <w:r w:rsidR="004573BC" w:rsidRPr="004573BC">
        <w:rPr>
          <w:b/>
          <w:bCs/>
        </w:rPr>
        <w:t xml:space="preserve">Table </w:t>
      </w:r>
      <w:r w:rsidR="004573BC" w:rsidRPr="004573BC">
        <w:rPr>
          <w:b/>
          <w:bCs/>
          <w:noProof/>
        </w:rPr>
        <w:t>1</w:t>
      </w:r>
      <w:r w:rsidRPr="002F6816">
        <w:fldChar w:fldCharType="end"/>
      </w:r>
      <w:r w:rsidRPr="002F6816">
        <w:t xml:space="preserve"> </w:t>
      </w:r>
      <w:r w:rsidR="007F2120" w:rsidRPr="003A21EB">
        <w:t xml:space="preserve">presents the </w:t>
      </w:r>
      <w:r w:rsidR="007F2120" w:rsidRPr="0087047C">
        <w:t xml:space="preserve">average </w:t>
      </w:r>
      <w:r w:rsidR="00637526">
        <w:t xml:space="preserve">estimated </w:t>
      </w:r>
      <w:r w:rsidR="00637526" w:rsidRPr="0087047C">
        <w:t xml:space="preserve">WTP </w:t>
      </w:r>
      <w:r w:rsidR="00637526" w:rsidRPr="00F16013">
        <w:t>values</w:t>
      </w:r>
      <w:r w:rsidR="00637526">
        <w:t xml:space="preserve"> in the </w:t>
      </w:r>
      <w:r w:rsidR="00030CCB">
        <w:t xml:space="preserve">Benefit Transfer Table of </w:t>
      </w:r>
      <w:r w:rsidR="00637526">
        <w:t xml:space="preserve">Values </w:t>
      </w:r>
      <w:r w:rsidR="00030CCB">
        <w:t>for Culture</w:t>
      </w:r>
      <w:r w:rsidR="00637526" w:rsidRPr="0032367E">
        <w:t xml:space="preserve">. </w:t>
      </w:r>
      <w:r w:rsidR="00637526">
        <w:t>Subject to the guidance presented in this document, t</w:t>
      </w:r>
      <w:r w:rsidR="00637526" w:rsidRPr="00693D92">
        <w:t>hese</w:t>
      </w:r>
      <w:r w:rsidR="00637526">
        <w:t xml:space="preserve"> </w:t>
      </w:r>
      <w:r w:rsidR="00637526" w:rsidRPr="00693D92">
        <w:t xml:space="preserve">values </w:t>
      </w:r>
      <w:r w:rsidR="00E66CAE">
        <w:t>may</w:t>
      </w:r>
      <w:r w:rsidR="00637526" w:rsidRPr="00693D92">
        <w:t xml:space="preserve"> be transferred into business cases for your own museums to provide a</w:t>
      </w:r>
      <w:r w:rsidR="00E66CAE">
        <w:t xml:space="preserve"> fuller estimate</w:t>
      </w:r>
      <w:r w:rsidR="00637526" w:rsidRPr="00693D92">
        <w:t xml:space="preserve"> </w:t>
      </w:r>
      <w:r w:rsidR="00E66CAE">
        <w:t xml:space="preserve">of their </w:t>
      </w:r>
      <w:r w:rsidR="00637526" w:rsidRPr="00693D92">
        <w:t>value to society</w:t>
      </w:r>
      <w:r w:rsidR="00637526">
        <w:t xml:space="preserve"> than one that is based only on market prices</w:t>
      </w:r>
      <w:r w:rsidR="007F2120" w:rsidRPr="00693D92">
        <w:t xml:space="preserve">. You should identify the value that best fits your own institution (by choice of visitor </w:t>
      </w:r>
      <w:r w:rsidR="007F2120" w:rsidRPr="00032EB0">
        <w:t>or non-visitor</w:t>
      </w:r>
      <w:r w:rsidR="007F2120" w:rsidRPr="00693D92">
        <w:t xml:space="preserve"> population group) and follow the steps </w:t>
      </w:r>
      <w:r w:rsidR="00DE6E60">
        <w:t>outlined above</w:t>
      </w:r>
      <w:r w:rsidR="007F2120" w:rsidRPr="003A21EB">
        <w:t xml:space="preserve">. </w:t>
      </w:r>
    </w:p>
    <w:p w14:paraId="0BA9442E" w14:textId="2E81F2C2" w:rsidR="00D21880" w:rsidRDefault="00D21880" w:rsidP="006B30D1"/>
    <w:p w14:paraId="4A4ACEBF" w14:textId="32EA6029" w:rsidR="00FA54A7" w:rsidRDefault="00FA54A7" w:rsidP="006B30D1"/>
    <w:p w14:paraId="1028F68F" w14:textId="77777777" w:rsidR="00FA54A7" w:rsidRPr="00D21880" w:rsidRDefault="00FA54A7" w:rsidP="006B30D1"/>
    <w:p w14:paraId="0ED604F3" w14:textId="37895F54" w:rsidR="007F2120" w:rsidRPr="005244EC" w:rsidRDefault="007F2120" w:rsidP="007F2120">
      <w:pPr>
        <w:spacing w:after="160" w:line="259" w:lineRule="auto"/>
        <w:jc w:val="left"/>
        <w:rPr>
          <w:rFonts w:asciiTheme="majorHAnsi" w:hAnsiTheme="majorHAnsi"/>
          <w:b/>
          <w:i/>
          <w:iCs/>
          <w:szCs w:val="18"/>
        </w:rPr>
      </w:pPr>
      <w:bookmarkStart w:id="48" w:name="_Ref52449359"/>
      <w:r w:rsidRPr="00303D70">
        <w:rPr>
          <w:b/>
          <w:bCs/>
          <w:sz w:val="18"/>
          <w:szCs w:val="16"/>
        </w:rPr>
        <w:t xml:space="preserve">Table </w:t>
      </w:r>
      <w:r w:rsidR="003248E1">
        <w:rPr>
          <w:b/>
          <w:bCs/>
          <w:sz w:val="18"/>
          <w:szCs w:val="16"/>
        </w:rPr>
        <w:fldChar w:fldCharType="begin"/>
      </w:r>
      <w:r w:rsidR="003248E1">
        <w:rPr>
          <w:b/>
          <w:bCs/>
          <w:sz w:val="18"/>
          <w:szCs w:val="16"/>
        </w:rPr>
        <w:instrText xml:space="preserve"> SEQ Table \* ARABIC </w:instrText>
      </w:r>
      <w:r w:rsidR="003248E1">
        <w:rPr>
          <w:b/>
          <w:bCs/>
          <w:sz w:val="18"/>
          <w:szCs w:val="16"/>
        </w:rPr>
        <w:fldChar w:fldCharType="separate"/>
      </w:r>
      <w:r w:rsidR="004573BC">
        <w:rPr>
          <w:b/>
          <w:bCs/>
          <w:noProof/>
          <w:sz w:val="18"/>
          <w:szCs w:val="16"/>
        </w:rPr>
        <w:t>1</w:t>
      </w:r>
      <w:r w:rsidR="003248E1">
        <w:rPr>
          <w:b/>
          <w:bCs/>
          <w:sz w:val="18"/>
          <w:szCs w:val="16"/>
        </w:rPr>
        <w:fldChar w:fldCharType="end"/>
      </w:r>
      <w:bookmarkEnd w:id="48"/>
      <w:r w:rsidRPr="00303D70">
        <w:rPr>
          <w:b/>
          <w:bCs/>
          <w:sz w:val="18"/>
          <w:szCs w:val="16"/>
        </w:rPr>
        <w:t xml:space="preserve"> </w:t>
      </w:r>
      <w:r w:rsidR="00030CCB" w:rsidRPr="00030CCB">
        <w:rPr>
          <w:b/>
          <w:bCs/>
          <w:sz w:val="18"/>
          <w:szCs w:val="16"/>
        </w:rPr>
        <w:t>Benefit Transfer Table of Values for Culture</w:t>
      </w:r>
      <w:r w:rsidRPr="00303D70">
        <w:rPr>
          <w:b/>
          <w:bCs/>
          <w:sz w:val="18"/>
          <w:szCs w:val="16"/>
        </w:rPr>
        <w:t>: Regional Museums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3967"/>
      </w:tblGrid>
      <w:tr w:rsidR="007F2120" w:rsidRPr="004E495C" w14:paraId="680A7944" w14:textId="77777777" w:rsidTr="00C04509">
        <w:trPr>
          <w:trHeight w:val="529"/>
        </w:trPr>
        <w:tc>
          <w:tcPr>
            <w:tcW w:w="5000" w:type="pct"/>
            <w:gridSpan w:val="2"/>
            <w:shd w:val="clear" w:color="auto" w:fill="701524" w:themeFill="accent6"/>
          </w:tcPr>
          <w:p w14:paraId="4388895C" w14:textId="77777777" w:rsidR="007F2120" w:rsidRPr="004E495C" w:rsidRDefault="007F2120" w:rsidP="00C04509">
            <w:pPr>
              <w:jc w:val="center"/>
              <w:rPr>
                <w:rFonts w:ascii="Montserrat" w:eastAsia="Times New Roman" w:hAnsi="Montserrat" w:cs="Arial"/>
                <w:b/>
                <w:bCs/>
                <w:color w:val="FFFFFF" w:themeColor="background1"/>
                <w:sz w:val="18"/>
                <w:szCs w:val="18"/>
                <w:lang w:eastAsia="en-GB"/>
              </w:rPr>
            </w:pPr>
            <w:r w:rsidRPr="004E495C">
              <w:rPr>
                <w:rFonts w:ascii="Montserrat" w:eastAsia="Times New Roman" w:hAnsi="Montserrat" w:cs="Arial"/>
                <w:b/>
                <w:bCs/>
                <w:color w:val="FFFFFF" w:themeColor="background1"/>
                <w:sz w:val="18"/>
                <w:szCs w:val="18"/>
                <w:lang w:eastAsia="en-GB"/>
              </w:rPr>
              <w:t>Willingness to pay for regional museums</w:t>
            </w:r>
            <w:r w:rsidRPr="004E495C">
              <w:rPr>
                <w:rFonts w:ascii="Montserrat" w:eastAsia="Times New Roman" w:hAnsi="Montserrat" w:cs="Arial"/>
                <w:color w:val="FFFFFF" w:themeColor="background1"/>
                <w:sz w:val="18"/>
                <w:szCs w:val="18"/>
                <w:lang w:eastAsia="en-GB"/>
              </w:rPr>
              <w:t xml:space="preserve">. </w:t>
            </w:r>
            <w:r w:rsidRPr="004E495C">
              <w:rPr>
                <w:rFonts w:ascii="Montserrat" w:eastAsia="Times New Roman" w:hAnsi="Montserrat" w:cs="Arial"/>
                <w:color w:val="FFFFFF" w:themeColor="background1"/>
                <w:sz w:val="18"/>
                <w:szCs w:val="18"/>
                <w:lang w:eastAsia="en-GB"/>
              </w:rPr>
              <w:br/>
              <w:t>Based on WTP values for Great North Museum (Newcastle), World Museum (Liverpool), National Railway Museum (York), Ashmolean Museum (Oxford)</w:t>
            </w:r>
          </w:p>
        </w:tc>
      </w:tr>
      <w:tr w:rsidR="007F2120" w:rsidRPr="006B30D1" w14:paraId="7FB9BAEF" w14:textId="77777777" w:rsidTr="00C04509">
        <w:trPr>
          <w:trHeight w:val="529"/>
        </w:trPr>
        <w:tc>
          <w:tcPr>
            <w:tcW w:w="2812" w:type="pct"/>
            <w:shd w:val="clear" w:color="auto" w:fill="701524" w:themeFill="accent6"/>
          </w:tcPr>
          <w:p w14:paraId="74DB26A7" w14:textId="77777777" w:rsidR="007F2120" w:rsidRPr="00D80B42" w:rsidRDefault="007F2120" w:rsidP="00C04509">
            <w:pPr>
              <w:jc w:val="center"/>
              <w:rPr>
                <w:rFonts w:ascii="Montserrat" w:eastAsia="Times New Roman" w:hAnsi="Montserrat" w:cs="Arial"/>
                <w:b/>
                <w:bCs/>
                <w:color w:val="FFFFFF" w:themeColor="background1"/>
                <w:sz w:val="18"/>
                <w:szCs w:val="18"/>
                <w:lang w:eastAsia="en-GB"/>
              </w:rPr>
            </w:pPr>
            <w:r w:rsidRPr="00D80B42">
              <w:rPr>
                <w:rFonts w:ascii="Montserrat" w:eastAsia="Times New Roman" w:hAnsi="Montserrat" w:cs="Arial"/>
                <w:b/>
                <w:bCs/>
                <w:color w:val="FFFFFF" w:themeColor="background1"/>
                <w:sz w:val="18"/>
                <w:szCs w:val="18"/>
                <w:lang w:eastAsia="en-GB"/>
              </w:rPr>
              <w:t>Population group</w:t>
            </w:r>
          </w:p>
        </w:tc>
        <w:tc>
          <w:tcPr>
            <w:tcW w:w="2188" w:type="pct"/>
            <w:shd w:val="clear" w:color="auto" w:fill="701524" w:themeFill="accent6"/>
          </w:tcPr>
          <w:p w14:paraId="1666C5AA" w14:textId="5041E2A1" w:rsidR="007F2120" w:rsidRPr="006B30D1" w:rsidRDefault="0072575B" w:rsidP="00C04509">
            <w:pPr>
              <w:jc w:val="center"/>
              <w:rPr>
                <w:rFonts w:ascii="Montserrat" w:eastAsia="Times New Roman" w:hAnsi="Montserrat" w:cs="Arial"/>
                <w:b/>
                <w:bCs/>
                <w:color w:val="FFFFFF" w:themeColor="background1"/>
                <w:sz w:val="18"/>
                <w:szCs w:val="18"/>
                <w:lang w:eastAsia="en-GB"/>
              </w:rPr>
            </w:pPr>
            <w:r w:rsidRPr="006B30D1">
              <w:rPr>
                <w:rFonts w:ascii="Montserrat" w:eastAsia="Times New Roman" w:hAnsi="Montserrat" w:cs="Arial"/>
                <w:b/>
                <w:bCs/>
                <w:color w:val="FFFFFF" w:themeColor="background1"/>
                <w:sz w:val="18"/>
                <w:szCs w:val="18"/>
                <w:lang w:eastAsia="en-GB"/>
              </w:rPr>
              <w:t>20</w:t>
            </w:r>
            <w:r w:rsidR="00A0113E">
              <w:rPr>
                <w:rFonts w:ascii="Montserrat" w:eastAsia="Times New Roman" w:hAnsi="Montserrat" w:cs="Arial"/>
                <w:b/>
                <w:bCs/>
                <w:color w:val="FFFFFF" w:themeColor="background1"/>
                <w:sz w:val="18"/>
                <w:szCs w:val="18"/>
                <w:lang w:eastAsia="en-GB"/>
              </w:rPr>
              <w:t>20</w:t>
            </w:r>
            <w:r w:rsidRPr="006B30D1">
              <w:rPr>
                <w:rFonts w:ascii="Montserrat" w:eastAsia="Times New Roman" w:hAnsi="Montserrat" w:cs="Arial"/>
                <w:b/>
                <w:bCs/>
                <w:color w:val="FFFFFF" w:themeColor="background1"/>
                <w:sz w:val="18"/>
                <w:szCs w:val="18"/>
                <w:lang w:eastAsia="en-GB"/>
              </w:rPr>
              <w:t xml:space="preserve"> </w:t>
            </w:r>
            <w:r w:rsidR="007F2120" w:rsidRPr="006B30D1">
              <w:rPr>
                <w:rFonts w:ascii="Montserrat" w:eastAsia="Times New Roman" w:hAnsi="Montserrat" w:cs="Arial"/>
                <w:b/>
                <w:bCs/>
                <w:color w:val="FFFFFF" w:themeColor="background1"/>
                <w:sz w:val="18"/>
                <w:szCs w:val="18"/>
                <w:lang w:eastAsia="en-GB"/>
              </w:rPr>
              <w:t>WTP value</w:t>
            </w:r>
            <w:r w:rsidR="0083750A" w:rsidRPr="006B30D1">
              <w:rPr>
                <w:rFonts w:ascii="Montserrat" w:eastAsia="Times New Roman" w:hAnsi="Montserrat" w:cs="Arial"/>
                <w:b/>
                <w:bCs/>
                <w:color w:val="FFFFFF" w:themeColor="background1"/>
                <w:sz w:val="18"/>
                <w:szCs w:val="18"/>
                <w:lang w:eastAsia="en-GB"/>
              </w:rPr>
              <w:t xml:space="preserve"> (</w:t>
            </w:r>
            <w:r w:rsidR="00B54188" w:rsidRPr="006B30D1">
              <w:rPr>
                <w:rFonts w:ascii="Montserrat" w:eastAsia="Times New Roman" w:hAnsi="Montserrat" w:cs="Arial"/>
                <w:b/>
                <w:bCs/>
                <w:color w:val="FFFFFF" w:themeColor="background1"/>
                <w:sz w:val="18"/>
                <w:szCs w:val="18"/>
                <w:lang w:eastAsia="en-GB"/>
              </w:rPr>
              <w:t>201</w:t>
            </w:r>
            <w:r w:rsidR="00B40B97" w:rsidRPr="006B30D1">
              <w:rPr>
                <w:rFonts w:ascii="Montserrat" w:eastAsia="Times New Roman" w:hAnsi="Montserrat" w:cs="Arial"/>
                <w:b/>
                <w:bCs/>
                <w:color w:val="FFFFFF" w:themeColor="background1"/>
                <w:sz w:val="18"/>
                <w:szCs w:val="18"/>
                <w:lang w:eastAsia="en-GB"/>
              </w:rPr>
              <w:t>8</w:t>
            </w:r>
            <w:r w:rsidR="00B54188" w:rsidRPr="006B30D1">
              <w:rPr>
                <w:rFonts w:ascii="Montserrat" w:eastAsia="Times New Roman" w:hAnsi="Montserrat" w:cs="Arial"/>
                <w:b/>
                <w:bCs/>
                <w:color w:val="FFFFFF" w:themeColor="background1"/>
                <w:sz w:val="18"/>
                <w:szCs w:val="18"/>
                <w:lang w:eastAsia="en-GB"/>
              </w:rPr>
              <w:t xml:space="preserve"> value)</w:t>
            </w:r>
          </w:p>
        </w:tc>
      </w:tr>
      <w:tr w:rsidR="007F2120" w:rsidRPr="006B30D1" w14:paraId="66C702F1" w14:textId="77777777" w:rsidTr="00C04509">
        <w:trPr>
          <w:trHeight w:val="529"/>
        </w:trPr>
        <w:tc>
          <w:tcPr>
            <w:tcW w:w="5000" w:type="pct"/>
            <w:gridSpan w:val="2"/>
            <w:shd w:val="clear" w:color="auto" w:fill="701524" w:themeFill="accent6"/>
          </w:tcPr>
          <w:p w14:paraId="13455B2A" w14:textId="7F616475" w:rsidR="007F2120" w:rsidRPr="006B30D1" w:rsidRDefault="007F2120" w:rsidP="00C04509">
            <w:pPr>
              <w:jc w:val="center"/>
              <w:rPr>
                <w:rFonts w:ascii="Montserrat" w:eastAsia="Times New Roman" w:hAnsi="Montserrat" w:cs="Arial"/>
                <w:b/>
                <w:bCs/>
                <w:color w:val="FFFFFF" w:themeColor="background1"/>
                <w:sz w:val="18"/>
                <w:szCs w:val="18"/>
                <w:lang w:eastAsia="en-GB"/>
              </w:rPr>
            </w:pPr>
            <w:r w:rsidRPr="006B30D1">
              <w:rPr>
                <w:rFonts w:ascii="Montserrat" w:eastAsia="Times New Roman" w:hAnsi="Montserrat" w:cs="Arial"/>
                <w:b/>
                <w:bCs/>
                <w:color w:val="FFFFFF" w:themeColor="background1"/>
                <w:sz w:val="18"/>
                <w:szCs w:val="18"/>
                <w:lang w:eastAsia="en-GB"/>
              </w:rPr>
              <w:t xml:space="preserve">Visitor WTP for access </w:t>
            </w:r>
            <w:r w:rsidR="00FA54A7">
              <w:rPr>
                <w:rFonts w:ascii="Montserrat" w:eastAsia="Times New Roman" w:hAnsi="Montserrat" w:cs="Arial"/>
                <w:b/>
                <w:bCs/>
                <w:color w:val="FFFFFF" w:themeColor="background1"/>
                <w:sz w:val="18"/>
                <w:szCs w:val="18"/>
                <w:lang w:eastAsia="en-GB"/>
              </w:rPr>
              <w:t xml:space="preserve">- </w:t>
            </w:r>
            <w:r w:rsidRPr="006B30D1">
              <w:rPr>
                <w:rFonts w:ascii="Montserrat" w:eastAsia="Times New Roman" w:hAnsi="Montserrat" w:cs="Arial"/>
                <w:b/>
                <w:bCs/>
                <w:color w:val="FFFFFF" w:themeColor="background1"/>
                <w:sz w:val="18"/>
                <w:szCs w:val="18"/>
                <w:lang w:eastAsia="en-GB"/>
              </w:rPr>
              <w:t>User value</w:t>
            </w:r>
            <w:r w:rsidR="00B866D5">
              <w:rPr>
                <w:rFonts w:ascii="Montserrat" w:eastAsia="Times New Roman" w:hAnsi="Montserrat" w:cs="Arial"/>
                <w:b/>
                <w:bCs/>
                <w:color w:val="FFFFFF" w:themeColor="background1"/>
                <w:sz w:val="18"/>
                <w:szCs w:val="18"/>
                <w:lang w:eastAsia="en-GB"/>
              </w:rPr>
              <w:t xml:space="preserve"> per visit</w:t>
            </w:r>
          </w:p>
        </w:tc>
      </w:tr>
      <w:tr w:rsidR="000F6779" w:rsidRPr="006B30D1" w14:paraId="3EFE4533" w14:textId="77777777" w:rsidTr="00C04509">
        <w:trPr>
          <w:trHeight w:val="507"/>
        </w:trPr>
        <w:tc>
          <w:tcPr>
            <w:tcW w:w="2812" w:type="pct"/>
            <w:vAlign w:val="center"/>
          </w:tcPr>
          <w:p w14:paraId="6FCC2B3A" w14:textId="4606362F" w:rsidR="000F6779" w:rsidRPr="006B30D1" w:rsidRDefault="00B866D5" w:rsidP="00C04509">
            <w:pPr>
              <w:jc w:val="center"/>
              <w:rPr>
                <w:rFonts w:ascii="Montserrat" w:hAnsi="Montserrat" w:cs="Arial"/>
                <w:color w:val="000000"/>
                <w:sz w:val="18"/>
                <w:szCs w:val="18"/>
              </w:rPr>
            </w:pPr>
            <w:r w:rsidRPr="00B866D5">
              <w:rPr>
                <w:rFonts w:ascii="Montserrat" w:hAnsi="Montserrat" w:cs="Arial"/>
                <w:color w:val="000000"/>
                <w:sz w:val="18"/>
                <w:szCs w:val="18"/>
              </w:rPr>
              <w:t xml:space="preserve">Visitor WTP entry fee to access </w:t>
            </w:r>
            <w:r w:rsidR="00E32ACA">
              <w:rPr>
                <w:rFonts w:ascii="Montserrat" w:hAnsi="Montserrat" w:cs="Arial"/>
                <w:color w:val="000000"/>
                <w:sz w:val="18"/>
                <w:szCs w:val="18"/>
              </w:rPr>
              <w:t>museum</w:t>
            </w:r>
            <w:r w:rsidRPr="00B866D5">
              <w:rPr>
                <w:rFonts w:ascii="Montserrat" w:hAnsi="Montserrat" w:cs="Arial"/>
                <w:color w:val="000000"/>
                <w:sz w:val="18"/>
                <w:szCs w:val="18"/>
              </w:rPr>
              <w:t xml:space="preserve"> (per visit)</w:t>
            </w:r>
          </w:p>
        </w:tc>
        <w:tc>
          <w:tcPr>
            <w:tcW w:w="2188" w:type="pct"/>
            <w:vAlign w:val="center"/>
          </w:tcPr>
          <w:p w14:paraId="06A33A3F" w14:textId="05486074" w:rsidR="000F6779" w:rsidRPr="006B30D1" w:rsidRDefault="00DB522B" w:rsidP="00C04509">
            <w:pPr>
              <w:jc w:val="center"/>
              <w:rPr>
                <w:sz w:val="18"/>
                <w:szCs w:val="18"/>
              </w:rPr>
            </w:pPr>
            <w:r>
              <w:rPr>
                <w:sz w:val="18"/>
                <w:szCs w:val="18"/>
              </w:rPr>
              <w:t>£</w:t>
            </w:r>
            <w:r w:rsidR="008569D4">
              <w:rPr>
                <w:sz w:val="18"/>
                <w:szCs w:val="18"/>
              </w:rPr>
              <w:t>6.</w:t>
            </w:r>
            <w:r w:rsidR="00C14B64">
              <w:rPr>
                <w:sz w:val="18"/>
                <w:szCs w:val="18"/>
              </w:rPr>
              <w:t>16</w:t>
            </w:r>
            <w:r w:rsidR="00427872">
              <w:rPr>
                <w:sz w:val="18"/>
                <w:szCs w:val="18"/>
              </w:rPr>
              <w:t xml:space="preserve"> (£</w:t>
            </w:r>
            <w:r w:rsidR="008E66FA">
              <w:rPr>
                <w:sz w:val="18"/>
                <w:szCs w:val="18"/>
              </w:rPr>
              <w:t>6.01</w:t>
            </w:r>
            <w:r w:rsidR="00427872">
              <w:rPr>
                <w:sz w:val="18"/>
                <w:szCs w:val="18"/>
              </w:rPr>
              <w:t>)</w:t>
            </w:r>
          </w:p>
        </w:tc>
      </w:tr>
      <w:tr w:rsidR="007F2120" w:rsidRPr="006B30D1" w14:paraId="70250847" w14:textId="77777777" w:rsidTr="00C04509">
        <w:trPr>
          <w:trHeight w:val="556"/>
        </w:trPr>
        <w:tc>
          <w:tcPr>
            <w:tcW w:w="5000" w:type="pct"/>
            <w:gridSpan w:val="2"/>
            <w:shd w:val="clear" w:color="auto" w:fill="701524" w:themeFill="accent6"/>
          </w:tcPr>
          <w:p w14:paraId="29CB1D05" w14:textId="1A54CEB5" w:rsidR="007F2120" w:rsidRPr="006B30D1" w:rsidRDefault="007F2120" w:rsidP="00C04509">
            <w:pPr>
              <w:jc w:val="center"/>
              <w:rPr>
                <w:rFonts w:ascii="Montserrat" w:eastAsia="Times New Roman" w:hAnsi="Montserrat" w:cs="Arial"/>
                <w:b/>
                <w:bCs/>
                <w:color w:val="FFFFFF" w:themeColor="background1"/>
                <w:sz w:val="18"/>
                <w:szCs w:val="18"/>
                <w:lang w:eastAsia="en-GB"/>
              </w:rPr>
            </w:pPr>
            <w:r w:rsidRPr="006B30D1">
              <w:rPr>
                <w:rFonts w:ascii="Montserrat" w:eastAsia="Times New Roman" w:hAnsi="Montserrat" w:cs="Arial"/>
                <w:b/>
                <w:bCs/>
                <w:color w:val="FFFFFF" w:themeColor="background1"/>
                <w:sz w:val="18"/>
                <w:szCs w:val="18"/>
                <w:lang w:eastAsia="en-GB"/>
              </w:rPr>
              <w:t xml:space="preserve">General population WTP to maintain museum and its collections </w:t>
            </w:r>
            <w:r w:rsidR="00FA54A7">
              <w:rPr>
                <w:rFonts w:ascii="Montserrat" w:eastAsia="Times New Roman" w:hAnsi="Montserrat" w:cs="Arial"/>
                <w:b/>
                <w:bCs/>
                <w:color w:val="FFFFFF" w:themeColor="background1"/>
                <w:sz w:val="18"/>
                <w:szCs w:val="18"/>
                <w:lang w:eastAsia="en-GB"/>
              </w:rPr>
              <w:t xml:space="preserve">- </w:t>
            </w:r>
            <w:r w:rsidRPr="006B30D1">
              <w:rPr>
                <w:rFonts w:ascii="Montserrat" w:eastAsia="Times New Roman" w:hAnsi="Montserrat" w:cs="Arial"/>
                <w:b/>
                <w:bCs/>
                <w:color w:val="FFFFFF" w:themeColor="background1"/>
                <w:sz w:val="18"/>
                <w:szCs w:val="18"/>
                <w:lang w:eastAsia="en-GB"/>
              </w:rPr>
              <w:t>Non-user/Non-visitors</w:t>
            </w:r>
          </w:p>
        </w:tc>
      </w:tr>
      <w:tr w:rsidR="007F2120" w:rsidRPr="006B30D1" w14:paraId="7189A13F" w14:textId="77777777" w:rsidTr="00C04509">
        <w:trPr>
          <w:trHeight w:val="556"/>
        </w:trPr>
        <w:tc>
          <w:tcPr>
            <w:tcW w:w="2812" w:type="pct"/>
          </w:tcPr>
          <w:p w14:paraId="57BB863A" w14:textId="23538F51" w:rsidR="007F2120" w:rsidRPr="006B30D1" w:rsidRDefault="007F2120" w:rsidP="00C04509">
            <w:pPr>
              <w:jc w:val="center"/>
              <w:rPr>
                <w:rFonts w:ascii="Montserrat" w:eastAsia="Times New Roman" w:hAnsi="Montserrat" w:cs="Arial"/>
                <w:b/>
                <w:bCs/>
                <w:color w:val="000000"/>
                <w:sz w:val="18"/>
                <w:szCs w:val="18"/>
                <w:lang w:eastAsia="en-GB"/>
              </w:rPr>
            </w:pPr>
            <w:r w:rsidRPr="006B30D1">
              <w:rPr>
                <w:rFonts w:ascii="Montserrat" w:eastAsia="Times New Roman" w:hAnsi="Montserrat" w:cs="Arial"/>
                <w:b/>
                <w:bCs/>
                <w:color w:val="000000"/>
                <w:sz w:val="18"/>
                <w:szCs w:val="18"/>
                <w:lang w:eastAsia="en-GB"/>
              </w:rPr>
              <w:t>Non-</w:t>
            </w:r>
            <w:r w:rsidR="000E2FA5" w:rsidRPr="006B30D1">
              <w:rPr>
                <w:rFonts w:ascii="Montserrat" w:eastAsia="Times New Roman" w:hAnsi="Montserrat" w:cs="Arial"/>
                <w:b/>
                <w:bCs/>
                <w:color w:val="000000"/>
                <w:sz w:val="18"/>
                <w:szCs w:val="18"/>
                <w:lang w:eastAsia="en-GB"/>
              </w:rPr>
              <w:t>visitor (non-</w:t>
            </w:r>
            <w:r w:rsidRPr="006B30D1">
              <w:rPr>
                <w:rFonts w:ascii="Montserrat" w:eastAsia="Times New Roman" w:hAnsi="Montserrat" w:cs="Arial"/>
                <w:b/>
                <w:bCs/>
                <w:color w:val="000000"/>
                <w:sz w:val="18"/>
                <w:szCs w:val="18"/>
                <w:lang w:eastAsia="en-GB"/>
              </w:rPr>
              <w:t>user</w:t>
            </w:r>
            <w:r w:rsidR="000E2FA5" w:rsidRPr="006B30D1">
              <w:rPr>
                <w:rFonts w:ascii="Montserrat" w:eastAsia="Times New Roman" w:hAnsi="Montserrat" w:cs="Arial"/>
                <w:b/>
                <w:bCs/>
                <w:color w:val="000000"/>
                <w:sz w:val="18"/>
                <w:szCs w:val="18"/>
                <w:lang w:eastAsia="en-GB"/>
              </w:rPr>
              <w:t>)</w:t>
            </w:r>
            <w:r w:rsidRPr="006B30D1">
              <w:rPr>
                <w:rFonts w:ascii="Montserrat" w:eastAsia="Times New Roman" w:hAnsi="Montserrat" w:cs="Arial"/>
                <w:b/>
                <w:bCs/>
                <w:color w:val="000000"/>
                <w:sz w:val="18"/>
                <w:szCs w:val="18"/>
                <w:lang w:eastAsia="en-GB"/>
              </w:rPr>
              <w:t xml:space="preserve"> WTP </w:t>
            </w:r>
          </w:p>
        </w:tc>
        <w:tc>
          <w:tcPr>
            <w:tcW w:w="2188" w:type="pct"/>
          </w:tcPr>
          <w:p w14:paraId="5019316A" w14:textId="63533D76" w:rsidR="007F2120" w:rsidRPr="006B30D1" w:rsidRDefault="004D345F" w:rsidP="00C04509">
            <w:pPr>
              <w:jc w:val="center"/>
              <w:rPr>
                <w:rFonts w:ascii="Montserrat" w:eastAsia="Times New Roman" w:hAnsi="Montserrat" w:cs="Arial"/>
                <w:color w:val="000000"/>
                <w:sz w:val="18"/>
                <w:szCs w:val="18"/>
                <w:lang w:eastAsia="en-GB"/>
              </w:rPr>
            </w:pPr>
            <w:r w:rsidRPr="006B30D1">
              <w:rPr>
                <w:rFonts w:ascii="Montserrat" w:eastAsia="Times New Roman" w:hAnsi="Montserrat" w:cs="Arial"/>
                <w:color w:val="000000"/>
                <w:sz w:val="18"/>
                <w:szCs w:val="18"/>
                <w:lang w:eastAsia="en-GB"/>
              </w:rPr>
              <w:t>£3.25 (</w:t>
            </w:r>
            <w:r w:rsidR="007F2120" w:rsidRPr="006B30D1">
              <w:rPr>
                <w:rFonts w:ascii="Montserrat" w:eastAsia="Times New Roman" w:hAnsi="Montserrat" w:cs="Arial"/>
                <w:color w:val="000000"/>
                <w:sz w:val="18"/>
                <w:szCs w:val="18"/>
                <w:lang w:eastAsia="en-GB"/>
              </w:rPr>
              <w:t>£3.17</w:t>
            </w:r>
            <w:r w:rsidRPr="006B30D1">
              <w:rPr>
                <w:rFonts w:ascii="Montserrat" w:eastAsia="Times New Roman" w:hAnsi="Montserrat" w:cs="Arial"/>
                <w:color w:val="000000"/>
                <w:sz w:val="18"/>
                <w:szCs w:val="18"/>
                <w:lang w:eastAsia="en-GB"/>
              </w:rPr>
              <w:t>)</w:t>
            </w:r>
          </w:p>
        </w:tc>
      </w:tr>
    </w:tbl>
    <w:p w14:paraId="14EF1B5F" w14:textId="3F0109A6" w:rsidR="007F2120" w:rsidRPr="00123F24" w:rsidRDefault="007F2120" w:rsidP="001256F0">
      <w:pPr>
        <w:spacing w:line="240" w:lineRule="exact"/>
        <w:rPr>
          <w:sz w:val="18"/>
          <w:szCs w:val="22"/>
        </w:rPr>
      </w:pPr>
      <w:r w:rsidRPr="006B30D1">
        <w:rPr>
          <w:i/>
          <w:iCs/>
          <w:sz w:val="18"/>
          <w:szCs w:val="18"/>
        </w:rPr>
        <w:t>Note: All WTP values are based on the lower bound of the 95% confidence interval (CI). This is recommended wherever CV values are applied to business case aggregation to</w:t>
      </w:r>
      <w:r w:rsidR="00D27B31">
        <w:rPr>
          <w:i/>
          <w:iCs/>
          <w:sz w:val="18"/>
          <w:szCs w:val="18"/>
        </w:rPr>
        <w:t xml:space="preserve"> help</w:t>
      </w:r>
      <w:r w:rsidRPr="006B30D1">
        <w:rPr>
          <w:i/>
          <w:iCs/>
          <w:sz w:val="18"/>
          <w:szCs w:val="18"/>
        </w:rPr>
        <w:t xml:space="preserve"> account for biases that can operate on hypothetical surveys, following HM </w:t>
      </w:r>
      <w:r w:rsidRPr="00CF343D">
        <w:rPr>
          <w:i/>
          <w:iCs/>
          <w:sz w:val="18"/>
          <w:szCs w:val="18"/>
        </w:rPr>
        <w:t xml:space="preserve">Treasury Green Book (2018, A5.9) “Optimism bias should be applied to operating costs and benefits, as well as capital costs. Where </w:t>
      </w:r>
      <w:r w:rsidRPr="00CF343D">
        <w:rPr>
          <w:i/>
          <w:iCs/>
          <w:sz w:val="18"/>
          <w:szCs w:val="18"/>
        </w:rPr>
        <w:lastRenderedPageBreak/>
        <w:t>there is no appropriate measurement of typical bias, the confidence intervals of key input variables can be used.” All values reported can be transferred to business cases with acceptable levels of transfer error (&lt;40% transfer error within their respective transfer method of adjusted transfer for user WTP and simple unit transfer for non-</w:t>
      </w:r>
      <w:r w:rsidR="00FD0EC9" w:rsidRPr="00CF343D">
        <w:rPr>
          <w:i/>
          <w:iCs/>
          <w:sz w:val="18"/>
          <w:szCs w:val="18"/>
        </w:rPr>
        <w:t>visitor</w:t>
      </w:r>
      <w:r w:rsidRPr="00CF343D">
        <w:rPr>
          <w:i/>
          <w:iCs/>
          <w:sz w:val="18"/>
          <w:szCs w:val="18"/>
        </w:rPr>
        <w:t xml:space="preserve"> WTP</w:t>
      </w:r>
      <w:r w:rsidR="00165E15" w:rsidRPr="00CF343D">
        <w:rPr>
          <w:i/>
          <w:iCs/>
          <w:sz w:val="18"/>
          <w:szCs w:val="18"/>
        </w:rPr>
        <w:t>.</w:t>
      </w:r>
      <w:r w:rsidRPr="00CF343D">
        <w:rPr>
          <w:i/>
          <w:iCs/>
          <w:sz w:val="18"/>
          <w:szCs w:val="18"/>
        </w:rPr>
        <w:t xml:space="preserve">  </w:t>
      </w:r>
    </w:p>
    <w:p w14:paraId="0719AE75" w14:textId="13108315" w:rsidR="001B55CA" w:rsidRPr="00D80B42" w:rsidRDefault="00732869" w:rsidP="00C070C3">
      <w:pPr>
        <w:pStyle w:val="Heading3"/>
        <w:numPr>
          <w:ilvl w:val="0"/>
          <w:numId w:val="0"/>
        </w:numPr>
        <w:ind w:left="792"/>
      </w:pPr>
      <w:r>
        <w:t xml:space="preserve">2.2.3 </w:t>
      </w:r>
      <w:r w:rsidR="0063031D" w:rsidRPr="00D80B42">
        <w:t>E</w:t>
      </w:r>
      <w:r w:rsidR="001D269E" w:rsidRPr="00D80B42">
        <w:t>stimate c</w:t>
      </w:r>
      <w:r w:rsidR="009C5C8D" w:rsidRPr="006B30D1">
        <w:t xml:space="preserve">ombined </w:t>
      </w:r>
      <w:r w:rsidR="00C04509" w:rsidRPr="006B30D1">
        <w:t xml:space="preserve">visitor </w:t>
      </w:r>
      <w:r w:rsidR="009C5C8D" w:rsidRPr="006B30D1">
        <w:t>and non-</w:t>
      </w:r>
      <w:r w:rsidR="00C04509" w:rsidRPr="006B30D1">
        <w:t>visitor</w:t>
      </w:r>
      <w:r w:rsidR="009C5C8D" w:rsidRPr="006B30D1">
        <w:t xml:space="preserve"> value for </w:t>
      </w:r>
      <w:r w:rsidR="001B55CA" w:rsidRPr="006B30D1">
        <w:t>your museum</w:t>
      </w:r>
    </w:p>
    <w:p w14:paraId="0CB4DFA2" w14:textId="560394D3" w:rsidR="005A6514" w:rsidRPr="006B30D1" w:rsidRDefault="005A6514" w:rsidP="00877574">
      <w:pPr>
        <w:pStyle w:val="ListBullet"/>
        <w:numPr>
          <w:ilvl w:val="0"/>
          <w:numId w:val="29"/>
        </w:numPr>
        <w:spacing w:line="360" w:lineRule="auto"/>
      </w:pPr>
      <w:r w:rsidRPr="00D80B42">
        <w:rPr>
          <w:b/>
          <w:bCs/>
        </w:rPr>
        <w:t>Step 1.</w:t>
      </w:r>
      <w:r w:rsidRPr="00D80B42">
        <w:t xml:space="preserve"> </w:t>
      </w:r>
      <w:r w:rsidR="008D4F46" w:rsidRPr="006B30D1">
        <w:t xml:space="preserve">Multiply annual </w:t>
      </w:r>
      <w:r w:rsidR="00116386" w:rsidRPr="006B30D1">
        <w:t xml:space="preserve">domestic </w:t>
      </w:r>
      <w:r w:rsidR="00D917D2" w:rsidRPr="006B30D1">
        <w:t>visi</w:t>
      </w:r>
      <w:r w:rsidR="00DE258F" w:rsidRPr="006B30D1">
        <w:t>t</w:t>
      </w:r>
      <w:r w:rsidR="00D917D2" w:rsidRPr="006B30D1">
        <w:t xml:space="preserve"> numbers</w:t>
      </w:r>
      <w:r w:rsidR="00116386" w:rsidRPr="00692B9C">
        <w:rPr>
          <w:rStyle w:val="FootnoteReference"/>
        </w:rPr>
        <w:footnoteReference w:id="15"/>
      </w:r>
      <w:r w:rsidR="00D917D2" w:rsidRPr="00D80B42">
        <w:t xml:space="preserve"> for your museum (adult) by the </w:t>
      </w:r>
      <w:r w:rsidR="00445079">
        <w:t>average visitor (</w:t>
      </w:r>
      <w:r w:rsidR="00445079" w:rsidRPr="006B30D1">
        <w:t>use</w:t>
      </w:r>
      <w:r w:rsidR="00445079">
        <w:t>)</w:t>
      </w:r>
      <w:r w:rsidR="00445079" w:rsidRPr="006B30D1">
        <w:t xml:space="preserve"> </w:t>
      </w:r>
      <w:r w:rsidR="00A31BF2" w:rsidRPr="006B30D1">
        <w:t>WTP value.</w:t>
      </w:r>
    </w:p>
    <w:p w14:paraId="069CDFF4" w14:textId="1FD468CB" w:rsidR="00B629D1" w:rsidRPr="00DE76A4" w:rsidRDefault="00110332" w:rsidP="00877574">
      <w:pPr>
        <w:pStyle w:val="ListBullet"/>
        <w:numPr>
          <w:ilvl w:val="1"/>
          <w:numId w:val="34"/>
        </w:numPr>
        <w:spacing w:line="360" w:lineRule="auto"/>
      </w:pPr>
      <w:r w:rsidRPr="006B30D1">
        <w:t xml:space="preserve">In the </w:t>
      </w:r>
      <w:r w:rsidRPr="00DE76A4">
        <w:t>worked example</w:t>
      </w:r>
      <w:r w:rsidR="00323C64" w:rsidRPr="00DE76A4">
        <w:t>, our museum is based in Manchester and has 426,367</w:t>
      </w:r>
      <w:r w:rsidR="00452B55" w:rsidRPr="00DE76A4">
        <w:t xml:space="preserve"> domestic</w:t>
      </w:r>
      <w:r w:rsidR="00323C64" w:rsidRPr="00DE76A4">
        <w:t xml:space="preserve"> </w:t>
      </w:r>
      <w:r w:rsidR="004242AA" w:rsidRPr="00DE76A4">
        <w:t>vis</w:t>
      </w:r>
      <w:r w:rsidR="00DE258F" w:rsidRPr="00DE76A4">
        <w:t>it</w:t>
      </w:r>
      <w:r w:rsidR="004242AA" w:rsidRPr="00DE76A4">
        <w:t xml:space="preserve">s </w:t>
      </w:r>
      <w:r w:rsidR="00323C64" w:rsidRPr="00DE76A4">
        <w:t>per year</w:t>
      </w:r>
      <w:r w:rsidR="00A370A1" w:rsidRPr="00DE76A4">
        <w:t xml:space="preserve"> (</w:t>
      </w:r>
      <w:r w:rsidR="00DE76A4" w:rsidRPr="00DE76A4">
        <w:fldChar w:fldCharType="begin"/>
      </w:r>
      <w:r w:rsidR="00DE76A4" w:rsidRPr="00DE76A4">
        <w:instrText xml:space="preserve"> REF _Ref44600710 \h  \* MERGEFORMAT </w:instrText>
      </w:r>
      <w:r w:rsidR="00DE76A4" w:rsidRPr="00DE76A4">
        <w:fldChar w:fldCharType="separate"/>
      </w:r>
      <w:r w:rsidR="004573BC" w:rsidRPr="004573BC">
        <w:t xml:space="preserve">Table </w:t>
      </w:r>
      <w:r w:rsidR="004573BC" w:rsidRPr="004573BC">
        <w:rPr>
          <w:noProof/>
        </w:rPr>
        <w:t>2</w:t>
      </w:r>
      <w:r w:rsidR="00DE76A4" w:rsidRPr="00DE76A4">
        <w:fldChar w:fldCharType="end"/>
      </w:r>
      <w:r w:rsidR="00A370A1" w:rsidRPr="00DE76A4">
        <w:t>)</w:t>
      </w:r>
      <w:r w:rsidR="00323C64" w:rsidRPr="00DE76A4">
        <w:t>.</w:t>
      </w:r>
      <w:r w:rsidR="00564E98" w:rsidRPr="00DE76A4">
        <w:t xml:space="preserve"> Multiply visi</w:t>
      </w:r>
      <w:r w:rsidR="00DE258F" w:rsidRPr="00DE76A4">
        <w:t xml:space="preserve">t </w:t>
      </w:r>
      <w:r w:rsidR="00564E98" w:rsidRPr="00DE76A4">
        <w:t>numbers by WTP for</w:t>
      </w:r>
      <w:r w:rsidR="00DE258F" w:rsidRPr="00DE76A4">
        <w:t xml:space="preserve"> a visit</w:t>
      </w:r>
      <w:r w:rsidR="00564E98" w:rsidRPr="00DE76A4">
        <w:t xml:space="preserve"> </w:t>
      </w:r>
      <w:r w:rsidR="005C5E5A">
        <w:t xml:space="preserve">in </w:t>
      </w:r>
      <w:r w:rsidR="00564E98" w:rsidRPr="00DE76A4">
        <w:t>the North</w:t>
      </w:r>
      <w:r w:rsidR="002810F5">
        <w:t>-</w:t>
      </w:r>
      <w:r w:rsidR="00564E98" w:rsidRPr="00DE76A4">
        <w:t xml:space="preserve">West </w:t>
      </w:r>
      <w:r w:rsidR="00445079">
        <w:t xml:space="preserve">from </w:t>
      </w:r>
      <w:r w:rsidR="00445079" w:rsidRPr="00DE76A4">
        <w:fldChar w:fldCharType="begin"/>
      </w:r>
      <w:r w:rsidR="00445079" w:rsidRPr="00DE76A4">
        <w:instrText xml:space="preserve"> REF _Ref44600710 \h  \* MERGEFORMAT </w:instrText>
      </w:r>
      <w:r w:rsidR="00445079" w:rsidRPr="00DE76A4">
        <w:fldChar w:fldCharType="separate"/>
      </w:r>
      <w:r w:rsidR="004573BC" w:rsidRPr="004573BC">
        <w:t xml:space="preserve">Table </w:t>
      </w:r>
      <w:r w:rsidR="004573BC" w:rsidRPr="004573BC">
        <w:rPr>
          <w:noProof/>
        </w:rPr>
        <w:t>2</w:t>
      </w:r>
      <w:r w:rsidR="00445079" w:rsidRPr="00DE76A4">
        <w:fldChar w:fldCharType="end"/>
      </w:r>
      <w:r w:rsidR="00445079" w:rsidRPr="00DE76A4">
        <w:t xml:space="preserve"> </w:t>
      </w:r>
      <w:r w:rsidR="00564E98" w:rsidRPr="00DE76A4">
        <w:t>(£</w:t>
      </w:r>
      <w:r w:rsidR="00B542BB">
        <w:t>6.</w:t>
      </w:r>
      <w:r w:rsidR="000A1DF1">
        <w:t>01</w:t>
      </w:r>
      <w:r w:rsidR="00564E98" w:rsidRPr="00DE76A4">
        <w:t>)</w:t>
      </w:r>
      <w:r w:rsidR="00B629D1" w:rsidRPr="00DE76A4">
        <w:t>.</w:t>
      </w:r>
    </w:p>
    <w:p w14:paraId="6EE1A802" w14:textId="6C92DF95" w:rsidR="004B3A2B" w:rsidRPr="006B30D1" w:rsidRDefault="00DE74E2" w:rsidP="00877574">
      <w:pPr>
        <w:pStyle w:val="ListBullet"/>
        <w:numPr>
          <w:ilvl w:val="1"/>
          <w:numId w:val="34"/>
        </w:numPr>
        <w:spacing w:line="360" w:lineRule="auto"/>
      </w:pPr>
      <w:r w:rsidRPr="00DE76A4">
        <w:rPr>
          <w:b/>
          <w:bCs/>
        </w:rPr>
        <w:t xml:space="preserve">The total (aggregate) value of our museum to its visitors is </w:t>
      </w:r>
      <w:r w:rsidR="00A41502" w:rsidRPr="00DE76A4">
        <w:rPr>
          <w:rFonts w:eastAsia="Times New Roman" w:cs="Calibri"/>
          <w:b/>
          <w:color w:val="000000"/>
          <w:lang w:eastAsia="en-GB"/>
        </w:rPr>
        <w:t>£</w:t>
      </w:r>
      <w:r w:rsidR="000A1DF1" w:rsidRPr="00D9302B">
        <w:rPr>
          <w:rFonts w:eastAsia="Times New Roman" w:cs="Calibri"/>
          <w:b/>
          <w:bCs/>
          <w:color w:val="000000"/>
          <w:lang w:eastAsia="en-GB"/>
        </w:rPr>
        <w:t>2,562,466</w:t>
      </w:r>
      <w:r w:rsidR="00300512" w:rsidRPr="00DE76A4">
        <w:rPr>
          <w:b/>
          <w:bCs/>
        </w:rPr>
        <w:t>per year</w:t>
      </w:r>
      <w:r w:rsidR="00FC407A" w:rsidRPr="00DE76A4">
        <w:rPr>
          <w:b/>
          <w:bCs/>
        </w:rPr>
        <w:t xml:space="preserve"> </w:t>
      </w:r>
      <w:r w:rsidR="00FC407A" w:rsidRPr="00DE76A4">
        <w:t>(as in</w:t>
      </w:r>
      <w:r w:rsidR="00DE76A4" w:rsidRPr="00DE76A4">
        <w:t xml:space="preserve"> </w:t>
      </w:r>
      <w:r w:rsidR="00DE76A4" w:rsidRPr="00DE76A4">
        <w:fldChar w:fldCharType="begin"/>
      </w:r>
      <w:r w:rsidR="00DE76A4" w:rsidRPr="00DE76A4">
        <w:instrText xml:space="preserve"> REF _Ref44600710 \h  \* MERGEFORMAT </w:instrText>
      </w:r>
      <w:r w:rsidR="00DE76A4" w:rsidRPr="00DE76A4">
        <w:fldChar w:fldCharType="separate"/>
      </w:r>
      <w:r w:rsidR="004573BC" w:rsidRPr="004573BC">
        <w:t xml:space="preserve">Table </w:t>
      </w:r>
      <w:r w:rsidR="004573BC" w:rsidRPr="004573BC">
        <w:rPr>
          <w:noProof/>
        </w:rPr>
        <w:t>2</w:t>
      </w:r>
      <w:r w:rsidR="00DE76A4" w:rsidRPr="00DE76A4">
        <w:fldChar w:fldCharType="end"/>
      </w:r>
      <w:r w:rsidR="00FC407A" w:rsidRPr="00DE76A4">
        <w:t>)</w:t>
      </w:r>
      <w:r w:rsidR="00300512" w:rsidRPr="00DE76A4">
        <w:t>.</w:t>
      </w:r>
      <w:r w:rsidR="004E402B" w:rsidRPr="00D80B42">
        <w:t xml:space="preserve"> </w:t>
      </w:r>
    </w:p>
    <w:p w14:paraId="5A66E58B" w14:textId="3FC93E30" w:rsidR="004242AA" w:rsidRPr="006B30D1" w:rsidRDefault="004E402B" w:rsidP="00877574">
      <w:pPr>
        <w:pStyle w:val="ListBullet"/>
        <w:numPr>
          <w:ilvl w:val="1"/>
          <w:numId w:val="34"/>
        </w:numPr>
        <w:spacing w:line="360" w:lineRule="auto"/>
      </w:pPr>
      <w:r w:rsidRPr="00431210">
        <w:t>This</w:t>
      </w:r>
      <w:r w:rsidR="004B3A2B" w:rsidRPr="00431210">
        <w:t xml:space="preserve"> value </w:t>
      </w:r>
      <w:r w:rsidR="007762EC">
        <w:t xml:space="preserve">estimate </w:t>
      </w:r>
      <w:r w:rsidR="004B3A2B" w:rsidRPr="00431210">
        <w:t xml:space="preserve">can be </w:t>
      </w:r>
      <w:r w:rsidR="00F0379F" w:rsidRPr="00431210">
        <w:t xml:space="preserve">included in </w:t>
      </w:r>
      <w:r w:rsidR="004B3A2B" w:rsidRPr="00431210">
        <w:t xml:space="preserve">your business case </w:t>
      </w:r>
      <w:r w:rsidR="00C5684E" w:rsidRPr="00431210">
        <w:t>alongside</w:t>
      </w:r>
      <w:r w:rsidR="004B3A2B" w:rsidRPr="00431210">
        <w:t xml:space="preserve"> </w:t>
      </w:r>
      <w:r w:rsidR="00FF6F5F">
        <w:t xml:space="preserve">estimates of </w:t>
      </w:r>
      <w:r w:rsidR="0068119E" w:rsidRPr="00431210">
        <w:t>GVA impact</w:t>
      </w:r>
      <w:r w:rsidR="00C5684E" w:rsidRPr="00431210">
        <w:t xml:space="preserve">. </w:t>
      </w:r>
      <w:r w:rsidR="005F7046">
        <w:t>Note that</w:t>
      </w:r>
      <w:r w:rsidR="00B21E70" w:rsidRPr="00431210">
        <w:t xml:space="preserve"> </w:t>
      </w:r>
      <w:r w:rsidR="0024543B" w:rsidRPr="00431210">
        <w:t>if you have included</w:t>
      </w:r>
      <w:r w:rsidR="000F2359">
        <w:t xml:space="preserve"> </w:t>
      </w:r>
      <w:r w:rsidR="000F2359" w:rsidRPr="00431210">
        <w:t xml:space="preserve">valuations based on </w:t>
      </w:r>
      <w:r w:rsidR="000F2359">
        <w:t>R</w:t>
      </w:r>
      <w:r w:rsidR="00D27B31">
        <w:t xml:space="preserve">evealed </w:t>
      </w:r>
      <w:r w:rsidR="000F2359">
        <w:t>P</w:t>
      </w:r>
      <w:r w:rsidR="00D27B31">
        <w:t>reference</w:t>
      </w:r>
      <w:r w:rsidR="000F2359">
        <w:t xml:space="preserve"> methods such as</w:t>
      </w:r>
      <w:r w:rsidR="00797BBE" w:rsidRPr="00431210">
        <w:t xml:space="preserve"> </w:t>
      </w:r>
      <w:r w:rsidR="00EB72AC" w:rsidRPr="00431210">
        <w:t>travel cost or ho</w:t>
      </w:r>
      <w:r w:rsidR="00EB72AC" w:rsidRPr="00D80B42">
        <w:t>use price uplift</w:t>
      </w:r>
      <w:r w:rsidR="00C21EB7">
        <w:t>s</w:t>
      </w:r>
      <w:r w:rsidR="00EB72AC" w:rsidRPr="00D80B42">
        <w:t xml:space="preserve">, then </w:t>
      </w:r>
      <w:r w:rsidR="00251F00" w:rsidRPr="00D80B42">
        <w:t xml:space="preserve">you should not add WTP values to your business case as this </w:t>
      </w:r>
      <w:r w:rsidR="00013696">
        <w:t>will</w:t>
      </w:r>
      <w:r w:rsidR="00013696" w:rsidRPr="00D80B42">
        <w:t xml:space="preserve"> </w:t>
      </w:r>
      <w:r w:rsidR="00251F00" w:rsidRPr="00D80B42">
        <w:t>lead to double counting</w:t>
      </w:r>
      <w:r w:rsidR="00254EF9" w:rsidRPr="006B30D1">
        <w:t xml:space="preserve"> of benefits</w:t>
      </w:r>
      <w:r w:rsidR="00251F00" w:rsidRPr="006B30D1">
        <w:t>.</w:t>
      </w:r>
    </w:p>
    <w:p w14:paraId="4ECDFDC1" w14:textId="64383580" w:rsidR="00961B87" w:rsidRPr="006B30D1" w:rsidRDefault="00961B87" w:rsidP="00877574">
      <w:pPr>
        <w:pStyle w:val="ListBullet"/>
        <w:numPr>
          <w:ilvl w:val="0"/>
          <w:numId w:val="29"/>
        </w:numPr>
        <w:spacing w:line="360" w:lineRule="auto"/>
      </w:pPr>
      <w:r w:rsidRPr="006B30D1">
        <w:rPr>
          <w:b/>
          <w:bCs/>
        </w:rPr>
        <w:t>Step 2.</w:t>
      </w:r>
      <w:r w:rsidRPr="006B30D1">
        <w:t xml:space="preserve"> Multiply number of households in your </w:t>
      </w:r>
      <w:r w:rsidR="009E3148" w:rsidRPr="006B30D1">
        <w:t xml:space="preserve">local catchment area by </w:t>
      </w:r>
      <w:r w:rsidR="001B20DB">
        <w:t xml:space="preserve">the relevant average </w:t>
      </w:r>
      <w:r w:rsidR="00CC01EC" w:rsidRPr="006B30D1">
        <w:t>non-</w:t>
      </w:r>
      <w:r w:rsidR="00024CBB" w:rsidRPr="006B30D1">
        <w:t>visitor (non-</w:t>
      </w:r>
      <w:r w:rsidR="00CC01EC" w:rsidRPr="006B30D1">
        <w:t>user</w:t>
      </w:r>
      <w:r w:rsidR="00024CBB" w:rsidRPr="006B30D1">
        <w:t>)</w:t>
      </w:r>
      <w:r w:rsidR="00CC01EC" w:rsidRPr="006B30D1">
        <w:t xml:space="preserve"> WTP.</w:t>
      </w:r>
      <w:r w:rsidR="00E376F6" w:rsidRPr="006B30D1">
        <w:t xml:space="preserve"> </w:t>
      </w:r>
    </w:p>
    <w:p w14:paraId="7E677160" w14:textId="531CD5BC" w:rsidR="00E376F6" w:rsidRPr="00431210" w:rsidRDefault="00F0379F" w:rsidP="00877574">
      <w:pPr>
        <w:pStyle w:val="ListBullet"/>
        <w:numPr>
          <w:ilvl w:val="1"/>
          <w:numId w:val="35"/>
        </w:numPr>
        <w:spacing w:line="360" w:lineRule="auto"/>
      </w:pPr>
      <w:r w:rsidRPr="006B30D1">
        <w:t xml:space="preserve">Average </w:t>
      </w:r>
      <w:r w:rsidR="00E376F6" w:rsidRPr="006B30D1">
        <w:t>Non-</w:t>
      </w:r>
      <w:r w:rsidR="00024CBB" w:rsidRPr="006B30D1">
        <w:t>visitor (non-</w:t>
      </w:r>
      <w:r w:rsidR="00E376F6" w:rsidRPr="006B30D1">
        <w:t>user</w:t>
      </w:r>
      <w:r w:rsidR="00024CBB" w:rsidRPr="006B30D1">
        <w:t>)</w:t>
      </w:r>
      <w:r w:rsidR="00E376F6" w:rsidRPr="006B30D1">
        <w:t xml:space="preserve"> WTP</w:t>
      </w:r>
      <w:r w:rsidR="00E376F6" w:rsidRPr="00431210">
        <w:t xml:space="preserve"> in the </w:t>
      </w:r>
      <w:r w:rsidR="00A32D5E">
        <w:t xml:space="preserve">Benefit Transfer Table of </w:t>
      </w:r>
      <w:r w:rsidR="00A32D5E" w:rsidRPr="00DA132F">
        <w:t xml:space="preserve">Values </w:t>
      </w:r>
      <w:r w:rsidR="00A32D5E">
        <w:t>for Culture</w:t>
      </w:r>
      <w:r w:rsidR="00A32D5E" w:rsidRPr="005D7CA9">
        <w:t xml:space="preserve"> </w:t>
      </w:r>
      <w:r w:rsidR="00E376F6" w:rsidRPr="00431210">
        <w:t>is £3.</w:t>
      </w:r>
      <w:r w:rsidR="000A1DF1">
        <w:t>17</w:t>
      </w:r>
      <w:r w:rsidR="00E376F6" w:rsidRPr="00A370A1">
        <w:t>.</w:t>
      </w:r>
      <w:r w:rsidR="00E376F6" w:rsidRPr="00431210">
        <w:t xml:space="preserve"> </w:t>
      </w:r>
      <w:r w:rsidR="000E5CED" w:rsidRPr="00431210">
        <w:t xml:space="preserve"> </w:t>
      </w:r>
    </w:p>
    <w:p w14:paraId="6495B755" w14:textId="49F2F1CB" w:rsidR="00F9158C" w:rsidRPr="006B30D1" w:rsidRDefault="00F9158C" w:rsidP="00877574">
      <w:pPr>
        <w:pStyle w:val="ListBullet"/>
        <w:numPr>
          <w:ilvl w:val="1"/>
          <w:numId w:val="35"/>
        </w:numPr>
        <w:spacing w:line="360" w:lineRule="auto"/>
      </w:pPr>
      <w:r w:rsidRPr="00431210">
        <w:t>T</w:t>
      </w:r>
      <w:r w:rsidR="007265D8" w:rsidRPr="00431210">
        <w:t>he worked example</w:t>
      </w:r>
      <w:r w:rsidRPr="00431210">
        <w:t xml:space="preserve"> uses the population for the Greater Manchester region according to the 2011 Census</w:t>
      </w:r>
      <w:r w:rsidR="008C69CB">
        <w:t>.</w:t>
      </w:r>
      <w:r w:rsidRPr="00692B9C">
        <w:rPr>
          <w:rStyle w:val="FootnoteReference"/>
        </w:rPr>
        <w:footnoteReference w:id="16"/>
      </w:r>
      <w:r w:rsidRPr="00431210">
        <w:t xml:space="preserve"> </w:t>
      </w:r>
      <w:r w:rsidR="001921EA" w:rsidRPr="00431210">
        <w:t xml:space="preserve">This is </w:t>
      </w:r>
      <w:r w:rsidR="0097049F">
        <w:t xml:space="preserve">arguably </w:t>
      </w:r>
      <w:r w:rsidR="001921EA" w:rsidRPr="00431210">
        <w:t xml:space="preserve">appropriate given that the </w:t>
      </w:r>
      <w:r w:rsidR="007762EC">
        <w:t xml:space="preserve">hypothetical </w:t>
      </w:r>
      <w:r w:rsidR="001921EA" w:rsidRPr="00431210">
        <w:t xml:space="preserve">museum is based in the centre of Manchester, and </w:t>
      </w:r>
      <w:r w:rsidR="008B2E28" w:rsidRPr="00431210">
        <w:t xml:space="preserve">its catchment area </w:t>
      </w:r>
      <w:r w:rsidR="00A61779" w:rsidRPr="00431210">
        <w:t>(the area in which peo</w:t>
      </w:r>
      <w:r w:rsidR="00A61779" w:rsidRPr="00D80B42">
        <w:t xml:space="preserve">ple will have heard of the </w:t>
      </w:r>
      <w:r w:rsidR="00E7583D" w:rsidRPr="00D80B42">
        <w:t xml:space="preserve">museum and would be more likely to visit that museum than one in another city) </w:t>
      </w:r>
      <w:r w:rsidR="00890A03" w:rsidRPr="006B30D1">
        <w:t xml:space="preserve">may </w:t>
      </w:r>
      <w:r w:rsidR="00603814" w:rsidRPr="006B30D1">
        <w:t xml:space="preserve">not </w:t>
      </w:r>
      <w:r w:rsidR="00A61779" w:rsidRPr="006B30D1">
        <w:t>extend to other regions</w:t>
      </w:r>
      <w:r w:rsidR="00E7583D" w:rsidRPr="006B30D1">
        <w:t xml:space="preserve"> like Merseyside or West Yorkshire.</w:t>
      </w:r>
    </w:p>
    <w:p w14:paraId="5B4D59C1" w14:textId="741771DB" w:rsidR="007E0BA8" w:rsidRPr="006B30D1" w:rsidRDefault="001F407D" w:rsidP="007E0BA8">
      <w:pPr>
        <w:pStyle w:val="ListBullet"/>
        <w:numPr>
          <w:ilvl w:val="1"/>
          <w:numId w:val="35"/>
        </w:numPr>
        <w:spacing w:line="360" w:lineRule="auto"/>
      </w:pPr>
      <w:r w:rsidRPr="006B30D1">
        <w:t xml:space="preserve">To </w:t>
      </w:r>
      <w:r w:rsidR="00F20336" w:rsidRPr="006B30D1">
        <w:t>avoid</w:t>
      </w:r>
      <w:r w:rsidRPr="006B30D1">
        <w:t xml:space="preserve"> double counting of visitors who live in the local catchment area and local non-visitors,</w:t>
      </w:r>
      <w:r w:rsidR="008B6484" w:rsidRPr="006B30D1">
        <w:t xml:space="preserve"> </w:t>
      </w:r>
      <w:r w:rsidR="007F63B5" w:rsidRPr="006B30D1">
        <w:t xml:space="preserve">the number of local visitors should be subtracted from the </w:t>
      </w:r>
      <w:r w:rsidR="005C7A06">
        <w:t>local resident population</w:t>
      </w:r>
      <w:r w:rsidR="005C7A06" w:rsidRPr="006B30D1" w:rsidDel="005C7A06">
        <w:t xml:space="preserve"> </w:t>
      </w:r>
      <w:r w:rsidR="005C7A06">
        <w:t>(</w:t>
      </w:r>
      <w:r w:rsidR="000D59D7">
        <w:t xml:space="preserve">i.e., </w:t>
      </w:r>
      <w:r w:rsidR="007F63B5" w:rsidRPr="006B30D1">
        <w:t>household numbers</w:t>
      </w:r>
      <w:r w:rsidR="005C7A06">
        <w:t>)</w:t>
      </w:r>
      <w:r w:rsidR="00EE1BB6" w:rsidRPr="006B30D1">
        <w:t xml:space="preserve">. In cases where this data on local vs non-local visitors </w:t>
      </w:r>
      <w:r w:rsidR="0036060A" w:rsidRPr="006B30D1">
        <w:t xml:space="preserve">is not available, we recommend subtracting </w:t>
      </w:r>
      <w:r w:rsidR="00934EFB" w:rsidRPr="006B30D1">
        <w:t xml:space="preserve">a </w:t>
      </w:r>
      <w:r w:rsidR="00245DD8">
        <w:t xml:space="preserve">plausible </w:t>
      </w:r>
      <w:r w:rsidR="00934EFB" w:rsidRPr="006B30D1">
        <w:t>percentage</w:t>
      </w:r>
      <w:r w:rsidR="0036060A" w:rsidRPr="006B30D1">
        <w:t xml:space="preserve"> of </w:t>
      </w:r>
      <w:r w:rsidR="00B901DB">
        <w:t xml:space="preserve">local </w:t>
      </w:r>
      <w:r w:rsidR="008244F6">
        <w:t>resident population</w:t>
      </w:r>
      <w:r w:rsidR="008244F6" w:rsidRPr="006B30D1" w:rsidDel="008244F6">
        <w:t xml:space="preserve"> </w:t>
      </w:r>
      <w:r w:rsidR="00EB5857" w:rsidRPr="006B30D1">
        <w:t>to provide a more conservative estimate of the total non-</w:t>
      </w:r>
      <w:r w:rsidR="00C04509" w:rsidRPr="006B30D1">
        <w:t>visitor (non-</w:t>
      </w:r>
      <w:r w:rsidR="00EB5857" w:rsidRPr="006B30D1">
        <w:t>use</w:t>
      </w:r>
      <w:r w:rsidR="00C04509" w:rsidRPr="006B30D1">
        <w:t>)</w:t>
      </w:r>
      <w:r w:rsidR="00EB5857" w:rsidRPr="006B30D1">
        <w:t xml:space="preserve"> value</w:t>
      </w:r>
      <w:r w:rsidR="009223BD" w:rsidRPr="006B30D1">
        <w:t>.</w:t>
      </w:r>
    </w:p>
    <w:p w14:paraId="15949C23" w14:textId="50F8612A" w:rsidR="00881136" w:rsidRPr="006B30D1" w:rsidRDefault="00D154E6" w:rsidP="0069431E">
      <w:pPr>
        <w:pStyle w:val="ListBullet"/>
        <w:numPr>
          <w:ilvl w:val="1"/>
          <w:numId w:val="35"/>
        </w:numPr>
        <w:spacing w:line="360" w:lineRule="auto"/>
      </w:pPr>
      <w:r>
        <w:lastRenderedPageBreak/>
        <w:t xml:space="preserve">To derive accurate estimates </w:t>
      </w:r>
      <w:r w:rsidR="00977315">
        <w:t>of visitors in the local population, w</w:t>
      </w:r>
      <w:r>
        <w:t xml:space="preserve">e recommend that analysts </w:t>
      </w:r>
      <w:r w:rsidRPr="00D154E6">
        <w:t xml:space="preserve">run a </w:t>
      </w:r>
      <w:r w:rsidR="00977315">
        <w:t xml:space="preserve">bespoke </w:t>
      </w:r>
      <w:r w:rsidRPr="00D154E6">
        <w:t>survey</w:t>
      </w:r>
      <w:r w:rsidR="00977315">
        <w:t xml:space="preserve"> of the local population. In the absence of </w:t>
      </w:r>
      <w:r w:rsidR="0069431E">
        <w:t>accurate local survey data, o</w:t>
      </w:r>
      <w:r w:rsidR="00B15E40">
        <w:t>ne way of deriving a plausible percentage</w:t>
      </w:r>
      <w:r w:rsidR="0069431E">
        <w:t xml:space="preserve"> of visitors in the local population </w:t>
      </w:r>
      <w:r w:rsidR="00B15E40">
        <w:t>is to</w:t>
      </w:r>
      <w:r w:rsidR="00B15E40" w:rsidRPr="006B30D1">
        <w:rPr>
          <w:rFonts w:hint="eastAsia"/>
        </w:rPr>
        <w:t xml:space="preserve"> use </w:t>
      </w:r>
      <w:r w:rsidR="00B15E40">
        <w:t>an estimate from</w:t>
      </w:r>
      <w:r w:rsidR="00881136" w:rsidRPr="006B30D1">
        <w:rPr>
          <w:rFonts w:hint="eastAsia"/>
        </w:rPr>
        <w:t xml:space="preserve"> </w:t>
      </w:r>
      <w:r w:rsidR="00613810">
        <w:t xml:space="preserve">national data as a proxy. In this case, we take data from </w:t>
      </w:r>
      <w:r w:rsidR="00881136" w:rsidRPr="006B30D1">
        <w:rPr>
          <w:rFonts w:hint="eastAsia"/>
        </w:rPr>
        <w:t xml:space="preserve">the </w:t>
      </w:r>
      <w:r w:rsidR="00DC31CE" w:rsidRPr="006B30D1">
        <w:t>Understanding Society</w:t>
      </w:r>
      <w:r w:rsidR="00881136" w:rsidRPr="006B30D1">
        <w:rPr>
          <w:rFonts w:hint="eastAsia"/>
        </w:rPr>
        <w:t xml:space="preserve"> survey, </w:t>
      </w:r>
      <w:r w:rsidR="00DC31CE" w:rsidRPr="006B30D1">
        <w:t xml:space="preserve">a nationally representative UK household survey </w:t>
      </w:r>
      <w:r w:rsidR="00881136" w:rsidRPr="006B30D1">
        <w:rPr>
          <w:rFonts w:hint="eastAsia"/>
        </w:rPr>
        <w:t xml:space="preserve">which </w:t>
      </w:r>
      <w:r w:rsidR="00AB0B2C">
        <w:t>suggests</w:t>
      </w:r>
      <w:r w:rsidR="00AB0B2C" w:rsidRPr="006B30D1">
        <w:rPr>
          <w:rFonts w:hint="eastAsia"/>
        </w:rPr>
        <w:t xml:space="preserve"> </w:t>
      </w:r>
      <w:r w:rsidR="00881136" w:rsidRPr="006B30D1">
        <w:rPr>
          <w:rFonts w:hint="eastAsia"/>
        </w:rPr>
        <w:t xml:space="preserve">that </w:t>
      </w:r>
      <w:r w:rsidR="00D96B12" w:rsidRPr="006B30D1">
        <w:t>38</w:t>
      </w:r>
      <w:r w:rsidR="00881136" w:rsidRPr="006B30D1">
        <w:rPr>
          <w:rFonts w:hint="eastAsia"/>
        </w:rPr>
        <w:t xml:space="preserve">% of the national sample had visited a museum or gallery in the past 12 months. </w:t>
      </w:r>
      <w:r w:rsidR="00B54069" w:rsidRPr="006B30D1">
        <w:t xml:space="preserve">In the absence of </w:t>
      </w:r>
      <w:r w:rsidR="00881136" w:rsidRPr="006B30D1">
        <w:rPr>
          <w:rFonts w:hint="eastAsia"/>
        </w:rPr>
        <w:t xml:space="preserve">data on the proportion of the </w:t>
      </w:r>
      <w:r w:rsidR="00B67277">
        <w:t xml:space="preserve">local resident </w:t>
      </w:r>
      <w:r w:rsidR="00881136" w:rsidRPr="006B30D1">
        <w:rPr>
          <w:rFonts w:hint="eastAsia"/>
        </w:rPr>
        <w:t xml:space="preserve">population who </w:t>
      </w:r>
      <w:r w:rsidR="00A857FC" w:rsidRPr="006B30D1">
        <w:t xml:space="preserve">have </w:t>
      </w:r>
      <w:r w:rsidR="00881136" w:rsidRPr="006B30D1">
        <w:rPr>
          <w:rFonts w:hint="eastAsia"/>
        </w:rPr>
        <w:t>visit</w:t>
      </w:r>
      <w:r w:rsidR="00A857FC" w:rsidRPr="006B30D1">
        <w:t xml:space="preserve">ed </w:t>
      </w:r>
      <w:r w:rsidR="00881136" w:rsidRPr="006B30D1">
        <w:rPr>
          <w:rFonts w:hint="eastAsia"/>
        </w:rPr>
        <w:t xml:space="preserve">a single institution, </w:t>
      </w:r>
      <w:r w:rsidR="00B24795">
        <w:t>therefore, we might use the figure of</w:t>
      </w:r>
      <w:r w:rsidR="006B2132" w:rsidRPr="006B30D1">
        <w:t xml:space="preserve"> 38%. </w:t>
      </w:r>
      <w:r w:rsidR="00A03C10" w:rsidRPr="006B30D1">
        <w:t>However,</w:t>
      </w:r>
      <w:r w:rsidR="00782C82" w:rsidRPr="006B30D1">
        <w:t xml:space="preserve"> as </w:t>
      </w:r>
      <w:r w:rsidR="00D9375F" w:rsidRPr="006B30D1">
        <w:t>th</w:t>
      </w:r>
      <w:r w:rsidR="00D9375F">
        <w:t>e estimate from Understanding Society is</w:t>
      </w:r>
      <w:r w:rsidR="00D9375F" w:rsidRPr="006B30D1">
        <w:t xml:space="preserve"> a measure for </w:t>
      </w:r>
      <w:r w:rsidR="00D9375F">
        <w:t>visiting</w:t>
      </w:r>
      <w:r w:rsidR="00D9375F" w:rsidRPr="006B30D1">
        <w:t xml:space="preserve"> </w:t>
      </w:r>
      <w:r w:rsidR="00D9375F" w:rsidRPr="00896897">
        <w:rPr>
          <w:i/>
          <w:iCs/>
        </w:rPr>
        <w:t>any</w:t>
      </w:r>
      <w:r w:rsidR="00D9375F" w:rsidRPr="006B30D1">
        <w:t xml:space="preserve"> museum</w:t>
      </w:r>
      <w:r w:rsidR="00D9375F">
        <w:t xml:space="preserve"> this is likely an over-estimate. We </w:t>
      </w:r>
      <w:r w:rsidR="00A03C10" w:rsidRPr="006B30D1">
        <w:t xml:space="preserve">suggest </w:t>
      </w:r>
      <w:r w:rsidR="00982E61" w:rsidRPr="006B30D1">
        <w:t xml:space="preserve">using a lower threshold of </w:t>
      </w:r>
      <w:r w:rsidR="00A03C10" w:rsidRPr="006B30D1">
        <w:t>20%</w:t>
      </w:r>
      <w:r w:rsidR="00982E61" w:rsidRPr="006B30D1">
        <w:t xml:space="preserve">, </w:t>
      </w:r>
      <w:r w:rsidR="00994FC8">
        <w:t>that is</w:t>
      </w:r>
      <w:r w:rsidR="006911C2">
        <w:t>,</w:t>
      </w:r>
      <w:r w:rsidR="00994FC8">
        <w:t xml:space="preserve"> </w:t>
      </w:r>
      <w:r w:rsidR="00994FC8" w:rsidRPr="006B30D1">
        <w:t xml:space="preserve">subtract </w:t>
      </w:r>
      <w:r w:rsidR="00994FC8" w:rsidRPr="006B30D1">
        <w:rPr>
          <w:rFonts w:hint="eastAsia"/>
        </w:rPr>
        <w:t>20% of local household</w:t>
      </w:r>
      <w:r w:rsidR="00994FC8" w:rsidRPr="006B30D1">
        <w:t>s</w:t>
      </w:r>
      <w:r w:rsidR="00994FC8" w:rsidRPr="006B30D1">
        <w:rPr>
          <w:rFonts w:hint="eastAsia"/>
        </w:rPr>
        <w:t xml:space="preserve"> from the local catchment area </w:t>
      </w:r>
      <w:r w:rsidR="00994FC8">
        <w:t>when</w:t>
      </w:r>
      <w:r w:rsidR="00994FC8" w:rsidRPr="006B30D1">
        <w:rPr>
          <w:rFonts w:hint="eastAsia"/>
        </w:rPr>
        <w:t xml:space="preserve"> aggregati</w:t>
      </w:r>
      <w:r w:rsidR="00994FC8">
        <w:t>ng</w:t>
      </w:r>
      <w:r w:rsidR="00994FC8" w:rsidRPr="006B30D1">
        <w:rPr>
          <w:rFonts w:hint="eastAsia"/>
        </w:rPr>
        <w:t xml:space="preserve"> </w:t>
      </w:r>
      <w:r w:rsidR="00994FC8" w:rsidRPr="006B30D1">
        <w:t>non-visitor (non-use)</w:t>
      </w:r>
      <w:r w:rsidR="00994FC8" w:rsidRPr="006B30D1">
        <w:rPr>
          <w:rFonts w:hint="eastAsia"/>
        </w:rPr>
        <w:t xml:space="preserve"> values.</w:t>
      </w:r>
      <w:r w:rsidR="00FD0F2D">
        <w:rPr>
          <w:rStyle w:val="FootnoteReference"/>
        </w:rPr>
        <w:footnoteReference w:id="17"/>
      </w:r>
    </w:p>
    <w:p w14:paraId="363674BB" w14:textId="557734B0" w:rsidR="00F20618" w:rsidRPr="006B30D1" w:rsidRDefault="00BF4378" w:rsidP="00877574">
      <w:pPr>
        <w:pStyle w:val="ListBullet"/>
        <w:numPr>
          <w:ilvl w:val="1"/>
          <w:numId w:val="35"/>
        </w:numPr>
        <w:spacing w:line="360" w:lineRule="auto"/>
      </w:pPr>
      <w:r w:rsidRPr="006B30D1">
        <w:rPr>
          <w:b/>
          <w:bCs/>
        </w:rPr>
        <w:t>Subtract</w:t>
      </w:r>
      <w:r w:rsidR="00860C79">
        <w:rPr>
          <w:b/>
          <w:bCs/>
        </w:rPr>
        <w:t>ing</w:t>
      </w:r>
      <w:r w:rsidRPr="006B30D1">
        <w:rPr>
          <w:b/>
          <w:bCs/>
        </w:rPr>
        <w:t xml:space="preserve"> 20%</w:t>
      </w:r>
      <w:r w:rsidR="00C157C1" w:rsidRPr="006B30D1">
        <w:rPr>
          <w:b/>
          <w:bCs/>
        </w:rPr>
        <w:t xml:space="preserve"> of </w:t>
      </w:r>
      <w:r w:rsidR="0032731F" w:rsidRPr="006B30D1">
        <w:rPr>
          <w:b/>
          <w:bCs/>
        </w:rPr>
        <w:t>presumed visi</w:t>
      </w:r>
      <w:r w:rsidR="002B6024" w:rsidRPr="006B30D1">
        <w:rPr>
          <w:b/>
          <w:bCs/>
        </w:rPr>
        <w:t>tors</w:t>
      </w:r>
      <w:r w:rsidR="0032731F" w:rsidRPr="006B30D1">
        <w:rPr>
          <w:b/>
          <w:bCs/>
        </w:rPr>
        <w:t xml:space="preserve"> </w:t>
      </w:r>
      <w:r w:rsidR="00C11677" w:rsidRPr="006B30D1">
        <w:rPr>
          <w:b/>
          <w:bCs/>
        </w:rPr>
        <w:t xml:space="preserve">(102,149) </w:t>
      </w:r>
      <w:r w:rsidR="0032731F" w:rsidRPr="006B30D1">
        <w:rPr>
          <w:b/>
          <w:bCs/>
        </w:rPr>
        <w:t>from the local population</w:t>
      </w:r>
      <w:r w:rsidR="00477C51" w:rsidRPr="006B30D1">
        <w:t xml:space="preserve"> </w:t>
      </w:r>
      <w:r w:rsidR="00477C51" w:rsidRPr="006B30D1">
        <w:rPr>
          <w:b/>
          <w:bCs/>
        </w:rPr>
        <w:t>(510,746</w:t>
      </w:r>
      <w:r w:rsidR="00C643FD" w:rsidRPr="006B30D1">
        <w:rPr>
          <w:b/>
          <w:bCs/>
        </w:rPr>
        <w:t xml:space="preserve"> local households</w:t>
      </w:r>
      <w:r w:rsidR="00C11677" w:rsidRPr="006B30D1">
        <w:rPr>
          <w:b/>
          <w:bCs/>
        </w:rPr>
        <w:t>)</w:t>
      </w:r>
      <w:r w:rsidR="00B51D2D" w:rsidRPr="006B30D1">
        <w:rPr>
          <w:b/>
          <w:bCs/>
        </w:rPr>
        <w:t xml:space="preserve"> </w:t>
      </w:r>
      <w:r w:rsidR="00506E03">
        <w:t xml:space="preserve">gives an estimated </w:t>
      </w:r>
      <w:r w:rsidR="00506E03" w:rsidRPr="006B30D1">
        <w:t xml:space="preserve">local population </w:t>
      </w:r>
      <w:r w:rsidR="00506E03">
        <w:t xml:space="preserve">of </w:t>
      </w:r>
      <w:r w:rsidR="00506E03" w:rsidRPr="006B30D1">
        <w:t xml:space="preserve">non-visitors </w:t>
      </w:r>
      <w:r w:rsidR="00506E03">
        <w:t xml:space="preserve">of </w:t>
      </w:r>
      <w:r w:rsidR="007C1C70" w:rsidRPr="006B30D1">
        <w:t>408,597.</w:t>
      </w:r>
      <w:r w:rsidR="0032731F" w:rsidRPr="006B30D1">
        <w:t xml:space="preserve"> </w:t>
      </w:r>
    </w:p>
    <w:p w14:paraId="7E19E857" w14:textId="05B8DBC7" w:rsidR="00FA54A7" w:rsidRPr="00134E30" w:rsidRDefault="003656BB" w:rsidP="00134E30">
      <w:pPr>
        <w:pStyle w:val="ListBullet"/>
        <w:numPr>
          <w:ilvl w:val="1"/>
          <w:numId w:val="35"/>
        </w:numPr>
        <w:spacing w:line="360" w:lineRule="auto"/>
        <w:rPr>
          <w:b/>
          <w:bCs/>
        </w:rPr>
      </w:pPr>
      <w:r w:rsidRPr="006B30D1">
        <w:rPr>
          <w:b/>
          <w:bCs/>
        </w:rPr>
        <w:t xml:space="preserve">The </w:t>
      </w:r>
      <w:r>
        <w:rPr>
          <w:b/>
          <w:bCs/>
        </w:rPr>
        <w:t xml:space="preserve">estimated </w:t>
      </w:r>
      <w:r w:rsidRPr="006B30D1">
        <w:rPr>
          <w:b/>
          <w:bCs/>
        </w:rPr>
        <w:t xml:space="preserve">total non-market value of </w:t>
      </w:r>
      <w:r>
        <w:rPr>
          <w:b/>
          <w:bCs/>
        </w:rPr>
        <w:t>the</w:t>
      </w:r>
      <w:r w:rsidRPr="006B30D1">
        <w:rPr>
          <w:b/>
          <w:bCs/>
        </w:rPr>
        <w:t xml:space="preserve"> museum to its local non-visitor population </w:t>
      </w:r>
      <w:r>
        <w:rPr>
          <w:b/>
          <w:bCs/>
        </w:rPr>
        <w:t>comes out as</w:t>
      </w:r>
      <w:r w:rsidR="00FC407A" w:rsidRPr="006B30D1">
        <w:rPr>
          <w:b/>
          <w:bCs/>
        </w:rPr>
        <w:t xml:space="preserve"> </w:t>
      </w:r>
      <w:r w:rsidR="00CB4941" w:rsidRPr="006B30D1">
        <w:rPr>
          <w:b/>
          <w:bCs/>
        </w:rPr>
        <w:t>£</w:t>
      </w:r>
      <w:r w:rsidR="006626D1" w:rsidRPr="006626D1">
        <w:rPr>
          <w:rFonts w:cs="Calibri"/>
          <w:b/>
          <w:color w:val="000000"/>
        </w:rPr>
        <w:t>1,295,252</w:t>
      </w:r>
      <w:r w:rsidR="00FC407A" w:rsidRPr="006B30D1">
        <w:rPr>
          <w:b/>
        </w:rPr>
        <w:t>per yea</w:t>
      </w:r>
      <w:r w:rsidR="00FC407A" w:rsidRPr="006B30D1">
        <w:rPr>
          <w:b/>
          <w:bCs/>
        </w:rPr>
        <w:t xml:space="preserve">r </w:t>
      </w:r>
      <w:r w:rsidR="00FC407A" w:rsidRPr="006B30D1">
        <w:t>(as in</w:t>
      </w:r>
      <w:r w:rsidR="00DE76A4">
        <w:rPr>
          <w:sz w:val="22"/>
          <w:szCs w:val="22"/>
        </w:rPr>
        <w:t xml:space="preserve"> </w:t>
      </w:r>
      <w:r w:rsidR="00DE76A4" w:rsidRPr="00DE76A4">
        <w:fldChar w:fldCharType="begin"/>
      </w:r>
      <w:r w:rsidR="00DE76A4" w:rsidRPr="00DE76A4">
        <w:instrText xml:space="preserve"> REF _Ref44600710 \h  \* MERGEFORMAT </w:instrText>
      </w:r>
      <w:r w:rsidR="00DE76A4" w:rsidRPr="00DE76A4">
        <w:fldChar w:fldCharType="separate"/>
      </w:r>
      <w:r w:rsidR="004573BC" w:rsidRPr="004573BC">
        <w:t xml:space="preserve">Table </w:t>
      </w:r>
      <w:r w:rsidR="004573BC" w:rsidRPr="004573BC">
        <w:rPr>
          <w:noProof/>
        </w:rPr>
        <w:t>2</w:t>
      </w:r>
      <w:r w:rsidR="00DE76A4" w:rsidRPr="00DE76A4">
        <w:fldChar w:fldCharType="end"/>
      </w:r>
      <w:r w:rsidR="00FC407A" w:rsidRPr="00D80B42">
        <w:t xml:space="preserve">). </w:t>
      </w:r>
    </w:p>
    <w:p w14:paraId="085A6932" w14:textId="77777777" w:rsidR="00FA54A7" w:rsidRPr="00D80B42" w:rsidRDefault="00FA54A7" w:rsidP="00FA54A7">
      <w:pPr>
        <w:pStyle w:val="ListBullet"/>
        <w:numPr>
          <w:ilvl w:val="0"/>
          <w:numId w:val="0"/>
        </w:numPr>
        <w:spacing w:line="360" w:lineRule="auto"/>
        <w:ind w:left="1074" w:hanging="360"/>
        <w:rPr>
          <w:b/>
          <w:bCs/>
        </w:rPr>
      </w:pPr>
    </w:p>
    <w:p w14:paraId="7AA23D4C" w14:textId="1C943E79" w:rsidR="00FC407A" w:rsidRPr="006B30D1" w:rsidRDefault="00962000" w:rsidP="00877574">
      <w:pPr>
        <w:pStyle w:val="ListBullet"/>
        <w:numPr>
          <w:ilvl w:val="0"/>
          <w:numId w:val="29"/>
        </w:numPr>
        <w:spacing w:line="360" w:lineRule="auto"/>
        <w:rPr>
          <w:b/>
          <w:bCs/>
        </w:rPr>
      </w:pPr>
      <w:r w:rsidRPr="00D80B42">
        <w:rPr>
          <w:b/>
          <w:bCs/>
        </w:rPr>
        <w:t>Step 3</w:t>
      </w:r>
      <w:r w:rsidRPr="006B30D1">
        <w:rPr>
          <w:b/>
          <w:bCs/>
        </w:rPr>
        <w:t>.</w:t>
      </w:r>
      <w:r w:rsidRPr="006B30D1">
        <w:t xml:space="preserve"> Combine </w:t>
      </w:r>
      <w:r w:rsidR="003D2BA4" w:rsidRPr="006B30D1">
        <w:t>annual visit</w:t>
      </w:r>
      <w:r w:rsidR="00673F79" w:rsidRPr="006B30D1">
        <w:t>s</w:t>
      </w:r>
      <w:r w:rsidR="003D2BA4" w:rsidRPr="006B30D1">
        <w:t xml:space="preserve"> WTP (</w:t>
      </w:r>
      <w:r w:rsidR="00242F47" w:rsidRPr="00242F47">
        <w:rPr>
          <w:rFonts w:eastAsia="Times New Roman" w:cs="Calibri"/>
          <w:bCs/>
          <w:color w:val="000000"/>
          <w:lang w:eastAsia="en-GB"/>
        </w:rPr>
        <w:t>£</w:t>
      </w:r>
      <w:r w:rsidR="000A1DF1" w:rsidRPr="000A1DF1">
        <w:rPr>
          <w:rFonts w:eastAsia="Times New Roman" w:cs="Calibri"/>
          <w:bCs/>
          <w:color w:val="000000"/>
          <w:lang w:eastAsia="en-GB"/>
        </w:rPr>
        <w:t>2,562,466</w:t>
      </w:r>
      <w:r w:rsidR="003D2BA4" w:rsidRPr="006B30D1">
        <w:t xml:space="preserve">) with </w:t>
      </w:r>
      <w:r w:rsidR="007F386B" w:rsidRPr="006B30D1">
        <w:t xml:space="preserve">the local population non-visitor WTP </w:t>
      </w:r>
      <w:r w:rsidR="00FD1CBE" w:rsidRPr="006B30D1">
        <w:t>(</w:t>
      </w:r>
      <w:r w:rsidR="00CB4941" w:rsidRPr="006B30D1">
        <w:t>£</w:t>
      </w:r>
      <w:r w:rsidR="000A1DF1" w:rsidRPr="000A1DF1">
        <w:rPr>
          <w:rFonts w:cs="Calibri"/>
          <w:color w:val="000000"/>
        </w:rPr>
        <w:t>1,295,252</w:t>
      </w:r>
      <w:r w:rsidR="00FD1CBE" w:rsidRPr="006B30D1">
        <w:rPr>
          <w:rFonts w:cs="Calibri"/>
          <w:color w:val="000000"/>
        </w:rPr>
        <w:t>)</w:t>
      </w:r>
      <w:r w:rsidR="00FD1CBE" w:rsidRPr="006B30D1">
        <w:rPr>
          <w:rFonts w:cs="Calibri"/>
          <w:b/>
          <w:color w:val="000000"/>
        </w:rPr>
        <w:t xml:space="preserve"> </w:t>
      </w:r>
      <w:r w:rsidR="007F386B" w:rsidRPr="006B30D1">
        <w:t xml:space="preserve">to </w:t>
      </w:r>
      <w:r w:rsidR="00751550" w:rsidRPr="006B30D1">
        <w:t>calculate the total</w:t>
      </w:r>
      <w:r w:rsidR="00C243C9">
        <w:t xml:space="preserve"> (</w:t>
      </w:r>
      <w:r w:rsidR="00751550" w:rsidRPr="006B30D1">
        <w:t>non-market</w:t>
      </w:r>
      <w:r w:rsidR="00C243C9">
        <w:t>)</w:t>
      </w:r>
      <w:r w:rsidR="00751550" w:rsidRPr="006B30D1">
        <w:t xml:space="preserve"> value of your museum (</w:t>
      </w:r>
      <w:r w:rsidR="00CB4941" w:rsidRPr="006B30D1">
        <w:t>£</w:t>
      </w:r>
      <w:r w:rsidR="006626D1" w:rsidRPr="006626D1">
        <w:t>3,857,718</w:t>
      </w:r>
      <w:r w:rsidR="00751550" w:rsidRPr="006B30D1">
        <w:t>in the worked example).</w:t>
      </w:r>
      <w:r w:rsidR="000E5CED" w:rsidRPr="006B30D1">
        <w:t xml:space="preserve"> </w:t>
      </w:r>
    </w:p>
    <w:p w14:paraId="14D06B99" w14:textId="7E2D6CF6" w:rsidR="00D3153A" w:rsidRPr="000547AE" w:rsidRDefault="00D3153A" w:rsidP="00A65382">
      <w:pPr>
        <w:pStyle w:val="Caption"/>
        <w:rPr>
          <w:b w:val="0"/>
          <w:bCs/>
          <w:sz w:val="18"/>
          <w:szCs w:val="16"/>
        </w:rPr>
      </w:pPr>
      <w:bookmarkStart w:id="49" w:name="_Ref44600710"/>
      <w:r w:rsidRPr="006B30D1">
        <w:rPr>
          <w:b w:val="0"/>
          <w:bCs/>
          <w:sz w:val="18"/>
          <w:szCs w:val="16"/>
        </w:rPr>
        <w:t xml:space="preserve">Table </w:t>
      </w:r>
      <w:r w:rsidR="003248E1">
        <w:rPr>
          <w:b w:val="0"/>
          <w:bCs/>
          <w:sz w:val="18"/>
          <w:szCs w:val="16"/>
        </w:rPr>
        <w:fldChar w:fldCharType="begin"/>
      </w:r>
      <w:r w:rsidR="003248E1">
        <w:rPr>
          <w:b w:val="0"/>
          <w:bCs/>
          <w:sz w:val="18"/>
          <w:szCs w:val="16"/>
        </w:rPr>
        <w:instrText xml:space="preserve"> SEQ Table \* ARABIC </w:instrText>
      </w:r>
      <w:r w:rsidR="003248E1">
        <w:rPr>
          <w:b w:val="0"/>
          <w:bCs/>
          <w:sz w:val="18"/>
          <w:szCs w:val="16"/>
        </w:rPr>
        <w:fldChar w:fldCharType="separate"/>
      </w:r>
      <w:r w:rsidR="004573BC">
        <w:rPr>
          <w:b w:val="0"/>
          <w:bCs/>
          <w:noProof/>
          <w:sz w:val="18"/>
          <w:szCs w:val="16"/>
        </w:rPr>
        <w:t>2</w:t>
      </w:r>
      <w:r w:rsidR="003248E1">
        <w:rPr>
          <w:b w:val="0"/>
          <w:bCs/>
          <w:sz w:val="18"/>
          <w:szCs w:val="16"/>
        </w:rPr>
        <w:fldChar w:fldCharType="end"/>
      </w:r>
      <w:bookmarkEnd w:id="49"/>
      <w:r w:rsidRPr="00D80B42">
        <w:rPr>
          <w:b w:val="0"/>
          <w:bCs/>
          <w:sz w:val="18"/>
          <w:szCs w:val="16"/>
        </w:rPr>
        <w:t xml:space="preserve"> </w:t>
      </w:r>
      <w:r w:rsidR="00751550" w:rsidRPr="00D80B42">
        <w:rPr>
          <w:b w:val="0"/>
          <w:bCs/>
          <w:sz w:val="18"/>
          <w:szCs w:val="16"/>
        </w:rPr>
        <w:t>Worked example: Benefit transfer from</w:t>
      </w:r>
      <w:r w:rsidR="00751550" w:rsidRPr="000547AE">
        <w:rPr>
          <w:b w:val="0"/>
          <w:bCs/>
          <w:sz w:val="18"/>
          <w:szCs w:val="16"/>
        </w:rPr>
        <w:t xml:space="preserve"> </w:t>
      </w:r>
      <w:r w:rsidR="00960D2F" w:rsidRPr="00960D2F">
        <w:rPr>
          <w:b w:val="0"/>
          <w:bCs/>
          <w:sz w:val="18"/>
          <w:szCs w:val="16"/>
        </w:rPr>
        <w:t>Benefit Transfer Table of Values for Culture</w:t>
      </w:r>
      <w:r w:rsidR="00960D2F" w:rsidRPr="00960D2F" w:rsidDel="00F42AAF">
        <w:rPr>
          <w:b w:val="0"/>
          <w:bCs/>
          <w:sz w:val="18"/>
          <w:szCs w:val="16"/>
        </w:rPr>
        <w:t xml:space="preserve"> </w:t>
      </w:r>
      <w:r w:rsidR="00751550" w:rsidRPr="000547AE">
        <w:rPr>
          <w:b w:val="0"/>
          <w:bCs/>
          <w:sz w:val="18"/>
          <w:szCs w:val="16"/>
        </w:rPr>
        <w:t xml:space="preserve">to </w:t>
      </w:r>
      <w:r w:rsidR="00976620" w:rsidRPr="000547AE">
        <w:rPr>
          <w:b w:val="0"/>
          <w:bCs/>
          <w:sz w:val="18"/>
          <w:szCs w:val="16"/>
        </w:rPr>
        <w:t>case study of a museum in Manchester</w:t>
      </w:r>
      <w:r w:rsidR="004E6E26">
        <w:rPr>
          <w:b w:val="0"/>
          <w:bCs/>
          <w:sz w:val="18"/>
          <w:szCs w:val="16"/>
        </w:rPr>
        <w:t xml:space="preserve"> (2020 prices)</w:t>
      </w:r>
    </w:p>
    <w:tbl>
      <w:tblPr>
        <w:tblStyle w:val="TableGrid"/>
        <w:tblW w:w="5000" w:type="pct"/>
        <w:tblLayout w:type="fixed"/>
        <w:tblLook w:val="04A0" w:firstRow="1" w:lastRow="0" w:firstColumn="1" w:lastColumn="0" w:noHBand="0" w:noVBand="1"/>
      </w:tblPr>
      <w:tblGrid>
        <w:gridCol w:w="3004"/>
        <w:gridCol w:w="3004"/>
        <w:gridCol w:w="3008"/>
      </w:tblGrid>
      <w:tr w:rsidR="004D46E4" w:rsidRPr="000547AE" w14:paraId="0A834B11" w14:textId="77777777" w:rsidTr="00D25EE7">
        <w:trPr>
          <w:trHeight w:val="259"/>
        </w:trPr>
        <w:tc>
          <w:tcPr>
            <w:tcW w:w="1666" w:type="pct"/>
            <w:shd w:val="clear" w:color="auto" w:fill="701524" w:themeFill="accent6"/>
          </w:tcPr>
          <w:p w14:paraId="0D09110D" w14:textId="77777777" w:rsidR="004D46E4" w:rsidRPr="00D80B42" w:rsidRDefault="004D46E4" w:rsidP="005C0D17">
            <w:pPr>
              <w:rPr>
                <w:color w:val="FFFFFF" w:themeColor="background1"/>
                <w:sz w:val="18"/>
                <w:szCs w:val="22"/>
              </w:rPr>
            </w:pPr>
          </w:p>
        </w:tc>
        <w:tc>
          <w:tcPr>
            <w:tcW w:w="1666" w:type="pct"/>
            <w:shd w:val="clear" w:color="auto" w:fill="701524" w:themeFill="accent6"/>
          </w:tcPr>
          <w:p w14:paraId="2FDFCA22" w14:textId="5ED0D60E" w:rsidR="004D46E4" w:rsidRPr="006B30D1" w:rsidRDefault="006F5EEE" w:rsidP="005C0D17">
            <w:pPr>
              <w:jc w:val="center"/>
              <w:rPr>
                <w:color w:val="FFFFFF" w:themeColor="background1"/>
                <w:sz w:val="18"/>
                <w:szCs w:val="22"/>
              </w:rPr>
            </w:pPr>
            <w:r w:rsidRPr="00D80B42">
              <w:rPr>
                <w:color w:val="FFFFFF" w:themeColor="background1"/>
                <w:sz w:val="18"/>
                <w:szCs w:val="22"/>
              </w:rPr>
              <w:t>Vis</w:t>
            </w:r>
            <w:r w:rsidR="00BE02CC" w:rsidRPr="00D80B42">
              <w:rPr>
                <w:color w:val="FFFFFF" w:themeColor="background1"/>
                <w:sz w:val="18"/>
                <w:szCs w:val="22"/>
              </w:rPr>
              <w:t xml:space="preserve">its </w:t>
            </w:r>
            <w:r w:rsidRPr="00D80B42">
              <w:rPr>
                <w:color w:val="FFFFFF" w:themeColor="background1"/>
                <w:sz w:val="18"/>
                <w:szCs w:val="22"/>
              </w:rPr>
              <w:t>(</w:t>
            </w:r>
            <w:r w:rsidR="00D80B42">
              <w:rPr>
                <w:color w:val="FFFFFF" w:themeColor="background1"/>
                <w:sz w:val="18"/>
                <w:szCs w:val="22"/>
              </w:rPr>
              <w:t>u</w:t>
            </w:r>
            <w:r w:rsidRPr="006B30D1">
              <w:rPr>
                <w:color w:val="FFFFFF" w:themeColor="background1"/>
                <w:sz w:val="18"/>
                <w:szCs w:val="22"/>
              </w:rPr>
              <w:t>ser WTP)</w:t>
            </w:r>
          </w:p>
        </w:tc>
        <w:tc>
          <w:tcPr>
            <w:tcW w:w="1668" w:type="pct"/>
            <w:shd w:val="clear" w:color="auto" w:fill="701524" w:themeFill="accent6"/>
          </w:tcPr>
          <w:p w14:paraId="375A4CD9" w14:textId="59ABB708" w:rsidR="004D46E4" w:rsidRPr="006B30D1" w:rsidDel="00E03311" w:rsidRDefault="006F5EEE" w:rsidP="005C0D17">
            <w:pPr>
              <w:jc w:val="center"/>
              <w:rPr>
                <w:color w:val="FFFFFF" w:themeColor="background1"/>
                <w:sz w:val="18"/>
                <w:szCs w:val="22"/>
              </w:rPr>
            </w:pPr>
            <w:r w:rsidRPr="006B30D1">
              <w:rPr>
                <w:color w:val="FFFFFF" w:themeColor="background1"/>
                <w:sz w:val="18"/>
                <w:szCs w:val="22"/>
              </w:rPr>
              <w:t>Local population non</w:t>
            </w:r>
            <w:r w:rsidR="004D46E4" w:rsidRPr="006B30D1">
              <w:rPr>
                <w:color w:val="FFFFFF" w:themeColor="background1"/>
                <w:sz w:val="18"/>
                <w:szCs w:val="22"/>
              </w:rPr>
              <w:t>-</w:t>
            </w:r>
            <w:r w:rsidRPr="006B30D1">
              <w:rPr>
                <w:color w:val="FFFFFF" w:themeColor="background1"/>
                <w:sz w:val="18"/>
                <w:szCs w:val="22"/>
              </w:rPr>
              <w:t>visitor (non-</w:t>
            </w:r>
            <w:r w:rsidR="004D46E4" w:rsidRPr="006B30D1">
              <w:rPr>
                <w:color w:val="FFFFFF" w:themeColor="background1"/>
                <w:sz w:val="18"/>
                <w:szCs w:val="22"/>
              </w:rPr>
              <w:t>user</w:t>
            </w:r>
            <w:r w:rsidRPr="006B30D1">
              <w:rPr>
                <w:color w:val="FFFFFF" w:themeColor="background1"/>
                <w:sz w:val="18"/>
                <w:szCs w:val="22"/>
              </w:rPr>
              <w:t xml:space="preserve"> WTP)</w:t>
            </w:r>
          </w:p>
        </w:tc>
      </w:tr>
      <w:tr w:rsidR="004D46E4" w:rsidRPr="000547AE" w14:paraId="79D401F5" w14:textId="77777777" w:rsidTr="00A53165">
        <w:trPr>
          <w:trHeight w:val="259"/>
        </w:trPr>
        <w:tc>
          <w:tcPr>
            <w:tcW w:w="1666" w:type="pct"/>
          </w:tcPr>
          <w:p w14:paraId="69E374AF" w14:textId="2C34110A" w:rsidR="004D46E4" w:rsidRPr="000547AE" w:rsidRDefault="004D46E4" w:rsidP="005C0D17">
            <w:pPr>
              <w:rPr>
                <w:sz w:val="18"/>
                <w:szCs w:val="22"/>
              </w:rPr>
            </w:pPr>
            <w:r w:rsidRPr="000547AE">
              <w:rPr>
                <w:sz w:val="18"/>
                <w:szCs w:val="22"/>
              </w:rPr>
              <w:t>Worked example museum WTP</w:t>
            </w:r>
          </w:p>
        </w:tc>
        <w:tc>
          <w:tcPr>
            <w:tcW w:w="1666" w:type="pct"/>
          </w:tcPr>
          <w:p w14:paraId="56004F8A" w14:textId="2FBA24BC" w:rsidR="004D46E4" w:rsidRPr="00B9634E" w:rsidRDefault="004D46E4" w:rsidP="005C0D17">
            <w:pPr>
              <w:jc w:val="center"/>
              <w:rPr>
                <w:sz w:val="18"/>
                <w:szCs w:val="18"/>
              </w:rPr>
            </w:pPr>
            <w:r w:rsidRPr="00B9634E">
              <w:rPr>
                <w:sz w:val="18"/>
                <w:szCs w:val="18"/>
              </w:rPr>
              <w:t>£</w:t>
            </w:r>
            <w:r w:rsidR="00814798">
              <w:rPr>
                <w:sz w:val="18"/>
                <w:szCs w:val="18"/>
              </w:rPr>
              <w:t>6.</w:t>
            </w:r>
            <w:r w:rsidR="00BF2C8E">
              <w:rPr>
                <w:sz w:val="18"/>
                <w:szCs w:val="18"/>
              </w:rPr>
              <w:t>01</w:t>
            </w:r>
          </w:p>
        </w:tc>
        <w:tc>
          <w:tcPr>
            <w:tcW w:w="1668" w:type="pct"/>
          </w:tcPr>
          <w:p w14:paraId="64F84589" w14:textId="13201472" w:rsidR="004D46E4" w:rsidRPr="000547AE" w:rsidDel="00E03311" w:rsidRDefault="00334949" w:rsidP="005C0D17">
            <w:pPr>
              <w:jc w:val="center"/>
              <w:rPr>
                <w:sz w:val="18"/>
                <w:szCs w:val="22"/>
              </w:rPr>
            </w:pPr>
            <w:r w:rsidRPr="000547AE">
              <w:rPr>
                <w:sz w:val="18"/>
                <w:szCs w:val="22"/>
              </w:rPr>
              <w:t>£3.</w:t>
            </w:r>
            <w:r w:rsidR="00BF2C8E">
              <w:rPr>
                <w:sz w:val="18"/>
                <w:szCs w:val="22"/>
              </w:rPr>
              <w:t>17</w:t>
            </w:r>
          </w:p>
        </w:tc>
      </w:tr>
      <w:tr w:rsidR="004D46E4" w:rsidRPr="000547AE" w14:paraId="74EE6930" w14:textId="77777777" w:rsidTr="00A53165">
        <w:trPr>
          <w:trHeight w:val="259"/>
        </w:trPr>
        <w:tc>
          <w:tcPr>
            <w:tcW w:w="1666" w:type="pct"/>
          </w:tcPr>
          <w:p w14:paraId="2E2359ED" w14:textId="7CAA2628" w:rsidR="00BE02CC" w:rsidRPr="000547AE" w:rsidRDefault="00BE02CC" w:rsidP="005C0D17">
            <w:pPr>
              <w:rPr>
                <w:sz w:val="18"/>
                <w:szCs w:val="22"/>
              </w:rPr>
            </w:pPr>
            <w:r w:rsidRPr="000547AE">
              <w:rPr>
                <w:sz w:val="18"/>
                <w:szCs w:val="22"/>
              </w:rPr>
              <w:t>Worked example relevant</w:t>
            </w:r>
          </w:p>
          <w:p w14:paraId="555C170D" w14:textId="5EE5FB99" w:rsidR="004D46E4" w:rsidRPr="000547AE" w:rsidRDefault="00BE02CC" w:rsidP="005C0D17">
            <w:pPr>
              <w:rPr>
                <w:sz w:val="18"/>
                <w:szCs w:val="22"/>
              </w:rPr>
            </w:pPr>
            <w:r w:rsidRPr="000547AE">
              <w:rPr>
                <w:sz w:val="18"/>
                <w:szCs w:val="22"/>
              </w:rPr>
              <w:t xml:space="preserve">group </w:t>
            </w:r>
          </w:p>
        </w:tc>
        <w:tc>
          <w:tcPr>
            <w:tcW w:w="1666" w:type="pct"/>
          </w:tcPr>
          <w:p w14:paraId="48ED4216" w14:textId="0D4B55C7" w:rsidR="004D46E4" w:rsidRPr="00B9634E" w:rsidRDefault="004D46E4" w:rsidP="005C0D17">
            <w:pPr>
              <w:jc w:val="center"/>
              <w:rPr>
                <w:sz w:val="18"/>
                <w:szCs w:val="18"/>
              </w:rPr>
            </w:pPr>
            <w:r w:rsidRPr="00B9634E">
              <w:rPr>
                <w:sz w:val="18"/>
                <w:szCs w:val="18"/>
              </w:rPr>
              <w:t>426,367</w:t>
            </w:r>
            <w:r w:rsidR="00BE02CC" w:rsidRPr="00B9634E">
              <w:rPr>
                <w:sz w:val="18"/>
                <w:szCs w:val="18"/>
              </w:rPr>
              <w:t xml:space="preserve"> visits</w:t>
            </w:r>
          </w:p>
        </w:tc>
        <w:tc>
          <w:tcPr>
            <w:tcW w:w="1668" w:type="pct"/>
          </w:tcPr>
          <w:p w14:paraId="510D2334" w14:textId="2E43B40D" w:rsidR="004D46E4" w:rsidRPr="000547AE" w:rsidDel="00E03311" w:rsidRDefault="0058584C" w:rsidP="00A97FA7">
            <w:pPr>
              <w:jc w:val="center"/>
              <w:rPr>
                <w:sz w:val="18"/>
                <w:szCs w:val="22"/>
              </w:rPr>
            </w:pPr>
            <w:r w:rsidRPr="000547AE">
              <w:rPr>
                <w:sz w:val="18"/>
                <w:szCs w:val="22"/>
              </w:rPr>
              <w:t>408,597</w:t>
            </w:r>
            <w:r w:rsidR="00426FA2" w:rsidRPr="000547AE">
              <w:rPr>
                <w:sz w:val="18"/>
                <w:szCs w:val="22"/>
              </w:rPr>
              <w:t xml:space="preserve"> local households</w:t>
            </w:r>
            <w:r w:rsidR="00D473FA">
              <w:rPr>
                <w:sz w:val="18"/>
                <w:szCs w:val="22"/>
              </w:rPr>
              <w:t xml:space="preserve"> of non-visitors</w:t>
            </w:r>
            <w:r w:rsidR="00A97FA7" w:rsidRPr="000547AE">
              <w:rPr>
                <w:sz w:val="18"/>
                <w:szCs w:val="22"/>
              </w:rPr>
              <w:t xml:space="preserve"> (</w:t>
            </w:r>
            <w:r w:rsidR="00A97FA7" w:rsidRPr="00477231">
              <w:rPr>
                <w:sz w:val="18"/>
                <w:szCs w:val="22"/>
              </w:rPr>
              <w:t>510,746 local households</w:t>
            </w:r>
            <w:r w:rsidR="00A97FA7" w:rsidRPr="000547AE">
              <w:rPr>
                <w:sz w:val="18"/>
                <w:szCs w:val="22"/>
              </w:rPr>
              <w:t xml:space="preserve"> – 20% of possible </w:t>
            </w:r>
            <w:r w:rsidR="005F4C5E" w:rsidRPr="000547AE">
              <w:rPr>
                <w:sz w:val="18"/>
                <w:szCs w:val="22"/>
              </w:rPr>
              <w:t xml:space="preserve">local </w:t>
            </w:r>
            <w:r w:rsidR="00A97FA7" w:rsidRPr="000547AE">
              <w:rPr>
                <w:sz w:val="18"/>
                <w:szCs w:val="22"/>
              </w:rPr>
              <w:t>visitors</w:t>
            </w:r>
            <w:r w:rsidR="00EB1362" w:rsidRPr="000547AE">
              <w:rPr>
                <w:sz w:val="18"/>
                <w:szCs w:val="22"/>
              </w:rPr>
              <w:t>)</w:t>
            </w:r>
          </w:p>
        </w:tc>
      </w:tr>
      <w:tr w:rsidR="004D46E4" w:rsidRPr="000547AE" w14:paraId="5ED4EAD4" w14:textId="77777777" w:rsidTr="00A53165">
        <w:trPr>
          <w:trHeight w:val="259"/>
        </w:trPr>
        <w:tc>
          <w:tcPr>
            <w:tcW w:w="1666" w:type="pct"/>
          </w:tcPr>
          <w:p w14:paraId="79465BE2" w14:textId="329C44E7" w:rsidR="004D46E4" w:rsidRPr="000547AE" w:rsidRDefault="00FD2BAA" w:rsidP="005C0D17">
            <w:pPr>
              <w:rPr>
                <w:b/>
                <w:bCs/>
                <w:sz w:val="18"/>
                <w:szCs w:val="22"/>
              </w:rPr>
            </w:pPr>
            <w:r w:rsidRPr="000547AE">
              <w:rPr>
                <w:b/>
                <w:bCs/>
                <w:sz w:val="18"/>
                <w:szCs w:val="22"/>
              </w:rPr>
              <w:t>Aggregate</w:t>
            </w:r>
            <w:r w:rsidR="004D46E4" w:rsidRPr="000547AE">
              <w:rPr>
                <w:b/>
                <w:bCs/>
                <w:sz w:val="18"/>
                <w:szCs w:val="22"/>
              </w:rPr>
              <w:t xml:space="preserve"> Value</w:t>
            </w:r>
            <w:r w:rsidR="000936AE" w:rsidRPr="000547AE">
              <w:rPr>
                <w:b/>
                <w:bCs/>
                <w:sz w:val="18"/>
                <w:szCs w:val="22"/>
              </w:rPr>
              <w:t xml:space="preserve"> </w:t>
            </w:r>
          </w:p>
        </w:tc>
        <w:tc>
          <w:tcPr>
            <w:tcW w:w="1666" w:type="pct"/>
          </w:tcPr>
          <w:p w14:paraId="7DB0A464" w14:textId="50BD0C37" w:rsidR="004D46E4" w:rsidRPr="00B9634E" w:rsidRDefault="00814798" w:rsidP="00BB0344">
            <w:pPr>
              <w:jc w:val="center"/>
              <w:rPr>
                <w:b/>
                <w:bCs/>
                <w:sz w:val="18"/>
                <w:szCs w:val="18"/>
              </w:rPr>
            </w:pPr>
            <w:r w:rsidRPr="00814798">
              <w:rPr>
                <w:rFonts w:eastAsia="Times New Roman" w:cs="Calibri"/>
                <w:b/>
                <w:bCs/>
                <w:color w:val="000000"/>
                <w:sz w:val="18"/>
                <w:szCs w:val="18"/>
                <w:lang w:eastAsia="en-GB"/>
              </w:rPr>
              <w:t>£</w:t>
            </w:r>
            <w:r w:rsidR="00BF2C8E">
              <w:rPr>
                <w:rFonts w:eastAsia="Times New Roman" w:cs="Calibri"/>
                <w:b/>
                <w:bCs/>
                <w:color w:val="000000"/>
                <w:sz w:val="18"/>
                <w:szCs w:val="18"/>
                <w:lang w:eastAsia="en-GB"/>
              </w:rPr>
              <w:t>2,562,466</w:t>
            </w:r>
          </w:p>
        </w:tc>
        <w:tc>
          <w:tcPr>
            <w:tcW w:w="1668" w:type="pct"/>
            <w:shd w:val="clear" w:color="auto" w:fill="auto"/>
          </w:tcPr>
          <w:p w14:paraId="7C9F8CDB" w14:textId="7E6A46DF" w:rsidR="004D46E4" w:rsidRPr="000547AE" w:rsidDel="00F86DCD" w:rsidRDefault="00790856" w:rsidP="00E07BAB">
            <w:pPr>
              <w:jc w:val="center"/>
              <w:rPr>
                <w:rFonts w:eastAsia="Times New Roman" w:cs="Calibri"/>
                <w:b/>
                <w:bCs/>
                <w:color w:val="000000"/>
                <w:sz w:val="18"/>
                <w:szCs w:val="22"/>
                <w:lang w:eastAsia="en-GB"/>
              </w:rPr>
            </w:pPr>
            <w:r>
              <w:rPr>
                <w:rFonts w:cs="Calibri"/>
                <w:b/>
                <w:bCs/>
                <w:color w:val="000000"/>
                <w:sz w:val="18"/>
                <w:szCs w:val="22"/>
              </w:rPr>
              <w:t>£</w:t>
            </w:r>
            <w:r w:rsidR="00BF2C8E">
              <w:rPr>
                <w:rFonts w:cs="Calibri"/>
                <w:b/>
                <w:bCs/>
                <w:color w:val="000000"/>
                <w:sz w:val="18"/>
                <w:szCs w:val="22"/>
              </w:rPr>
              <w:t>1,295,252</w:t>
            </w:r>
          </w:p>
        </w:tc>
      </w:tr>
      <w:tr w:rsidR="005B5103" w:rsidRPr="00D25EE7" w14:paraId="7CECE446" w14:textId="77777777" w:rsidTr="005B5103">
        <w:trPr>
          <w:trHeight w:val="259"/>
        </w:trPr>
        <w:tc>
          <w:tcPr>
            <w:tcW w:w="1666" w:type="pct"/>
          </w:tcPr>
          <w:p w14:paraId="42635BC4" w14:textId="226A0F8B" w:rsidR="005B5103" w:rsidRPr="000547AE" w:rsidDel="000936AE" w:rsidRDefault="005B5103" w:rsidP="005C0D17">
            <w:pPr>
              <w:rPr>
                <w:b/>
                <w:bCs/>
                <w:sz w:val="18"/>
                <w:szCs w:val="22"/>
              </w:rPr>
            </w:pPr>
            <w:r w:rsidRPr="000547AE">
              <w:rPr>
                <w:b/>
                <w:bCs/>
                <w:sz w:val="18"/>
                <w:szCs w:val="22"/>
              </w:rPr>
              <w:lastRenderedPageBreak/>
              <w:t>Total non-market value: Combined User and Non-User WTP</w:t>
            </w:r>
          </w:p>
        </w:tc>
        <w:tc>
          <w:tcPr>
            <w:tcW w:w="3334" w:type="pct"/>
            <w:gridSpan w:val="2"/>
          </w:tcPr>
          <w:p w14:paraId="1A9FBB9B" w14:textId="25C23303" w:rsidR="005B5103" w:rsidRPr="00467528" w:rsidRDefault="00A82652" w:rsidP="00E07BAB">
            <w:pPr>
              <w:jc w:val="center"/>
              <w:rPr>
                <w:rFonts w:cs="Calibri"/>
                <w:b/>
                <w:bCs/>
                <w:color w:val="000000"/>
                <w:sz w:val="18"/>
                <w:szCs w:val="18"/>
              </w:rPr>
            </w:pPr>
            <w:r w:rsidRPr="00467528">
              <w:rPr>
                <w:b/>
                <w:bCs/>
                <w:sz w:val="18"/>
                <w:szCs w:val="18"/>
              </w:rPr>
              <w:t>£</w:t>
            </w:r>
            <w:r w:rsidR="000A1DF1">
              <w:rPr>
                <w:b/>
                <w:bCs/>
                <w:sz w:val="18"/>
                <w:szCs w:val="18"/>
              </w:rPr>
              <w:t>3,857,718</w:t>
            </w:r>
          </w:p>
        </w:tc>
      </w:tr>
      <w:tr w:rsidR="00467528" w:rsidRPr="00D25EE7" w14:paraId="17F2A98B" w14:textId="77777777" w:rsidTr="005B5103">
        <w:trPr>
          <w:trHeight w:val="259"/>
        </w:trPr>
        <w:tc>
          <w:tcPr>
            <w:tcW w:w="1666" w:type="pct"/>
          </w:tcPr>
          <w:p w14:paraId="3FF93891" w14:textId="07C380C2" w:rsidR="00467528" w:rsidRPr="000547AE" w:rsidRDefault="00467528" w:rsidP="005C0D17">
            <w:pPr>
              <w:rPr>
                <w:b/>
                <w:bCs/>
                <w:sz w:val="18"/>
                <w:szCs w:val="22"/>
              </w:rPr>
            </w:pPr>
            <w:r>
              <w:rPr>
                <w:b/>
                <w:bCs/>
                <w:sz w:val="18"/>
                <w:szCs w:val="22"/>
              </w:rPr>
              <w:t>Indicative annual museum operating costs</w:t>
            </w:r>
          </w:p>
        </w:tc>
        <w:tc>
          <w:tcPr>
            <w:tcW w:w="3334" w:type="pct"/>
            <w:gridSpan w:val="2"/>
          </w:tcPr>
          <w:p w14:paraId="56FBE0FA" w14:textId="722F547C" w:rsidR="00467528" w:rsidRPr="00467528" w:rsidRDefault="00467528" w:rsidP="00E07BAB">
            <w:pPr>
              <w:jc w:val="center"/>
              <w:rPr>
                <w:b/>
                <w:bCs/>
                <w:sz w:val="18"/>
                <w:szCs w:val="18"/>
              </w:rPr>
            </w:pPr>
            <w:r w:rsidRPr="00C070C3">
              <w:rPr>
                <w:sz w:val="18"/>
                <w:szCs w:val="18"/>
              </w:rPr>
              <w:t>£1,978,146</w:t>
            </w:r>
          </w:p>
        </w:tc>
      </w:tr>
    </w:tbl>
    <w:p w14:paraId="14AA092B" w14:textId="2B109F9A" w:rsidR="003B64DB" w:rsidRPr="003B64DB" w:rsidRDefault="00145EFB" w:rsidP="003B64DB">
      <w:pPr>
        <w:rPr>
          <w:rFonts w:cs="Cambria Math"/>
          <w:sz w:val="18"/>
          <w:szCs w:val="18"/>
        </w:rPr>
      </w:pPr>
      <w:r w:rsidRPr="00D25EE7">
        <w:rPr>
          <w:rFonts w:cs="Cambria Math"/>
          <w:sz w:val="18"/>
          <w:szCs w:val="18"/>
        </w:rPr>
        <w:t xml:space="preserve">Note: </w:t>
      </w:r>
      <w:r w:rsidR="004E6E26">
        <w:rPr>
          <w:rFonts w:cs="Cambria Math"/>
          <w:sz w:val="18"/>
          <w:szCs w:val="18"/>
        </w:rPr>
        <w:t xml:space="preserve">All monetary values are </w:t>
      </w:r>
      <w:r w:rsidR="00A91015">
        <w:rPr>
          <w:rFonts w:cs="Cambria Math"/>
          <w:sz w:val="18"/>
          <w:szCs w:val="18"/>
        </w:rPr>
        <w:t xml:space="preserve">uprated to 2020 values using the CPI. </w:t>
      </w:r>
      <w:r w:rsidR="008C69CB">
        <w:rPr>
          <w:rFonts w:cs="Cambria Math"/>
          <w:sz w:val="18"/>
          <w:szCs w:val="18"/>
        </w:rPr>
        <w:t>Given</w:t>
      </w:r>
      <w:r w:rsidRPr="00D25EE7">
        <w:rPr>
          <w:rFonts w:cs="Cambria Math"/>
          <w:sz w:val="18"/>
          <w:szCs w:val="18"/>
        </w:rPr>
        <w:t xml:space="preserve"> the uncertainty in the original estimates rounding to the first decimal point is reasonable for total values </w:t>
      </w:r>
      <w:r w:rsidR="00DD640B" w:rsidRPr="00D25EE7">
        <w:rPr>
          <w:rFonts w:cs="Cambria Math"/>
          <w:sz w:val="18"/>
          <w:szCs w:val="18"/>
        </w:rPr>
        <w:t>(</w:t>
      </w:r>
      <w:r w:rsidRPr="00D25EE7">
        <w:rPr>
          <w:rFonts w:cs="Cambria Math"/>
          <w:sz w:val="18"/>
          <w:szCs w:val="18"/>
        </w:rPr>
        <w:t>i.e.</w:t>
      </w:r>
      <w:r w:rsidR="001E755F">
        <w:rPr>
          <w:rFonts w:cs="Cambria Math"/>
          <w:sz w:val="18"/>
          <w:szCs w:val="18"/>
        </w:rPr>
        <w:t>,</w:t>
      </w:r>
      <w:r w:rsidRPr="00D25EE7">
        <w:rPr>
          <w:rFonts w:cs="Cambria Math"/>
          <w:sz w:val="18"/>
          <w:szCs w:val="18"/>
        </w:rPr>
        <w:t xml:space="preserve"> £2.</w:t>
      </w:r>
      <w:r w:rsidR="006626D1">
        <w:rPr>
          <w:rFonts w:cs="Cambria Math"/>
          <w:sz w:val="18"/>
          <w:szCs w:val="18"/>
        </w:rPr>
        <w:t>5</w:t>
      </w:r>
      <w:r w:rsidR="006626D1" w:rsidRPr="00D25EE7">
        <w:rPr>
          <w:rFonts w:cs="Cambria Math"/>
          <w:sz w:val="18"/>
          <w:szCs w:val="18"/>
        </w:rPr>
        <w:t xml:space="preserve"> </w:t>
      </w:r>
      <w:r w:rsidRPr="00D25EE7">
        <w:rPr>
          <w:rFonts w:cs="Cambria Math"/>
          <w:sz w:val="18"/>
          <w:szCs w:val="18"/>
        </w:rPr>
        <w:t>million and £1.</w:t>
      </w:r>
      <w:r w:rsidR="006626D1">
        <w:rPr>
          <w:rFonts w:cs="Cambria Math"/>
          <w:sz w:val="18"/>
          <w:szCs w:val="18"/>
        </w:rPr>
        <w:t>2</w:t>
      </w:r>
      <w:r w:rsidR="006626D1" w:rsidRPr="00D25EE7">
        <w:rPr>
          <w:rFonts w:cs="Cambria Math"/>
          <w:sz w:val="18"/>
          <w:szCs w:val="18"/>
        </w:rPr>
        <w:t xml:space="preserve"> </w:t>
      </w:r>
      <w:r w:rsidRPr="00D25EE7">
        <w:rPr>
          <w:rFonts w:cs="Cambria Math"/>
          <w:sz w:val="18"/>
          <w:szCs w:val="18"/>
        </w:rPr>
        <w:t>million</w:t>
      </w:r>
      <w:r w:rsidR="00DD640B" w:rsidRPr="00D25EE7">
        <w:rPr>
          <w:rFonts w:cs="Cambria Math"/>
          <w:sz w:val="18"/>
          <w:szCs w:val="18"/>
        </w:rPr>
        <w:t>)</w:t>
      </w:r>
      <w:r w:rsidRPr="00D25EE7">
        <w:rPr>
          <w:rFonts w:cs="Cambria Math"/>
          <w:sz w:val="18"/>
          <w:szCs w:val="18"/>
        </w:rPr>
        <w:t>.</w:t>
      </w:r>
    </w:p>
    <w:p w14:paraId="650C874D" w14:textId="37C7AD1D" w:rsidR="005D3A54" w:rsidRDefault="00A23FDA" w:rsidP="00747663">
      <w:pPr>
        <w:pStyle w:val="BodyText"/>
        <w:spacing w:line="360" w:lineRule="auto"/>
      </w:pPr>
      <w:r>
        <w:t xml:space="preserve">For the purposes of SCBA, </w:t>
      </w:r>
      <w:r w:rsidR="00247A21">
        <w:t>it is necessary to place these non-market benefits alongside th</w:t>
      </w:r>
      <w:r w:rsidR="00B117A3">
        <w:t>e</w:t>
      </w:r>
      <w:r w:rsidR="00247A21">
        <w:t xml:space="preserve"> operating cost of running the museum (e.g.</w:t>
      </w:r>
      <w:r w:rsidR="001E755F">
        <w:t>,</w:t>
      </w:r>
      <w:r w:rsidR="00247A21">
        <w:t xml:space="preserve"> programmes, marketing, cost of generating funds, governance, overheads, care, conservation and acquisition of collections). </w:t>
      </w:r>
      <w:r w:rsidR="005D3A54">
        <w:t>In this example, the cost of running a museum of this size in North</w:t>
      </w:r>
      <w:r w:rsidR="00D27B31">
        <w:t>-</w:t>
      </w:r>
      <w:r w:rsidR="005D3A54">
        <w:t xml:space="preserve">West England </w:t>
      </w:r>
      <w:r w:rsidR="007762EC">
        <w:t xml:space="preserve">might be assumed to </w:t>
      </w:r>
      <w:r w:rsidR="00116068">
        <w:t>be £1,978,146</w:t>
      </w:r>
      <w:r w:rsidR="00636042">
        <w:t>.</w:t>
      </w:r>
      <w:r w:rsidR="00EB4B0F">
        <w:rPr>
          <w:rStyle w:val="FootnoteReference"/>
        </w:rPr>
        <w:footnoteReference w:id="18"/>
      </w:r>
      <w:r w:rsidR="00636042">
        <w:t xml:space="preserve"> </w:t>
      </w:r>
      <w:r w:rsidR="000107BE">
        <w:t>An</w:t>
      </w:r>
      <w:r w:rsidR="007762EC">
        <w:t>d</w:t>
      </w:r>
      <w:r w:rsidR="000107BE">
        <w:t xml:space="preserve"> earned income</w:t>
      </w:r>
      <w:r w:rsidR="00AC55D3">
        <w:t xml:space="preserve"> for a museum of this size </w:t>
      </w:r>
      <w:r w:rsidR="007762EC">
        <w:t xml:space="preserve">might be assumed to </w:t>
      </w:r>
      <w:r w:rsidR="00AC55D3">
        <w:t xml:space="preserve">be £1,065,450 (in addition to public funding subsidies </w:t>
      </w:r>
      <w:r w:rsidR="007762EC">
        <w:t>of</w:t>
      </w:r>
      <w:r w:rsidR="00AC55D3">
        <w:t xml:space="preserve"> £962,402).</w:t>
      </w:r>
      <w:r w:rsidR="00AC55D3">
        <w:rPr>
          <w:rStyle w:val="FootnoteReference"/>
        </w:rPr>
        <w:footnoteReference w:id="19"/>
      </w:r>
      <w:r w:rsidR="00AC55D3">
        <w:t xml:space="preserve"> </w:t>
      </w:r>
      <w:r w:rsidR="00072AE6">
        <w:t xml:space="preserve">The </w:t>
      </w:r>
      <w:r w:rsidR="00C306E3">
        <w:t>t</w:t>
      </w:r>
      <w:r w:rsidR="00072AE6">
        <w:t xml:space="preserve">otal non-market value estimated in </w:t>
      </w:r>
      <w:r w:rsidR="0022053D">
        <w:t xml:space="preserve">this </w:t>
      </w:r>
      <w:r w:rsidR="00072AE6">
        <w:t xml:space="preserve">worked </w:t>
      </w:r>
      <w:r w:rsidR="0022053D">
        <w:t>example</w:t>
      </w:r>
      <w:r w:rsidR="00072AE6">
        <w:t xml:space="preserve"> </w:t>
      </w:r>
      <w:r w:rsidR="006E3FE2">
        <w:t>is larger than that of</w:t>
      </w:r>
      <w:r w:rsidR="00072AE6">
        <w:t xml:space="preserve"> the total running cost of the museum</w:t>
      </w:r>
      <w:r w:rsidR="008630E0" w:rsidRPr="00F3000A">
        <w:t xml:space="preserve">, suggesting that the museum </w:t>
      </w:r>
      <w:r w:rsidR="00E218FC" w:rsidRPr="00F3000A">
        <w:t xml:space="preserve">has a positive Benefit-Cost-Ratio, and therefore </w:t>
      </w:r>
      <w:r w:rsidR="008630E0" w:rsidRPr="00F3000A">
        <w:t>provides net social benefits to society</w:t>
      </w:r>
      <w:r w:rsidR="00381D95" w:rsidRPr="00F3000A">
        <w:t xml:space="preserve">. Likewise, </w:t>
      </w:r>
      <w:r w:rsidR="00D511DD" w:rsidRPr="00F3000A">
        <w:t xml:space="preserve">the </w:t>
      </w:r>
      <w:r w:rsidR="00AF0E10" w:rsidRPr="00F3000A">
        <w:t>t</w:t>
      </w:r>
      <w:r w:rsidR="00D511DD" w:rsidRPr="00F3000A">
        <w:t>otal non-market value</w:t>
      </w:r>
      <w:r w:rsidR="00381D95" w:rsidRPr="00F3000A">
        <w:t xml:space="preserve"> is more</w:t>
      </w:r>
      <w:r w:rsidR="00645525" w:rsidRPr="00F3000A">
        <w:t xml:space="preserve"> than the total income </w:t>
      </w:r>
      <w:r w:rsidR="00492565" w:rsidRPr="00F3000A">
        <w:t>received by</w:t>
      </w:r>
      <w:r w:rsidR="00645525" w:rsidRPr="00F3000A">
        <w:t xml:space="preserve"> the museum</w:t>
      </w:r>
      <w:r w:rsidR="00381D95" w:rsidRPr="00F3000A">
        <w:t>, which suggests that</w:t>
      </w:r>
      <w:r w:rsidR="00C070C3" w:rsidRPr="00F3000A">
        <w:t xml:space="preserve"> </w:t>
      </w:r>
      <w:r w:rsidR="00201675" w:rsidRPr="00F3000A">
        <w:t>non-</w:t>
      </w:r>
      <w:r w:rsidR="00DA31E6" w:rsidRPr="00F3000A">
        <w:t>market</w:t>
      </w:r>
      <w:r w:rsidR="00201675" w:rsidRPr="00F3000A">
        <w:t xml:space="preserve"> value is a substantial part of its </w:t>
      </w:r>
      <w:r w:rsidR="00DA31E6" w:rsidRPr="00F3000A">
        <w:t xml:space="preserve">overall societal offering of this museum, and that failing to account for it substantially underestimates the </w:t>
      </w:r>
      <w:r w:rsidR="00352850" w:rsidRPr="00F3000A">
        <w:t xml:space="preserve">benefits that the museum provides to its visitors and </w:t>
      </w:r>
      <w:r w:rsidR="00C306E3" w:rsidRPr="00F3000A">
        <w:t xml:space="preserve">the </w:t>
      </w:r>
      <w:r w:rsidR="00352850" w:rsidRPr="00F3000A">
        <w:t>local population</w:t>
      </w:r>
      <w:r w:rsidR="00CB58C2" w:rsidRPr="00F3000A">
        <w:t>. Th</w:t>
      </w:r>
      <w:r w:rsidR="00352850" w:rsidRPr="00F3000A">
        <w:t>e combined</w:t>
      </w:r>
      <w:r w:rsidR="00B924D7" w:rsidRPr="00F3000A">
        <w:t xml:space="preserve"> earned</w:t>
      </w:r>
      <w:r w:rsidR="00352850" w:rsidRPr="00F3000A">
        <w:t xml:space="preserve"> income</w:t>
      </w:r>
      <w:r w:rsidR="00352850">
        <w:t xml:space="preserve"> and </w:t>
      </w:r>
      <w:r w:rsidR="00225E66">
        <w:t xml:space="preserve">non-market value </w:t>
      </w:r>
      <w:r w:rsidR="00D511DD">
        <w:t>could then</w:t>
      </w:r>
      <w:r w:rsidR="008E6357">
        <w:t xml:space="preserve"> be presented in a business case</w:t>
      </w:r>
      <w:r w:rsidR="00265EC1">
        <w:t xml:space="preserve"> </w:t>
      </w:r>
      <w:r w:rsidR="007762EC">
        <w:t xml:space="preserve">which attempts to </w:t>
      </w:r>
      <w:r w:rsidR="00352850">
        <w:t xml:space="preserve">demonstrate the total value of the museum to funders and </w:t>
      </w:r>
      <w:r w:rsidR="00467528">
        <w:t>the public.</w:t>
      </w:r>
    </w:p>
    <w:p w14:paraId="2EFF95BC" w14:textId="7A85B26A" w:rsidR="00603151" w:rsidRPr="003E0BAB" w:rsidRDefault="00812CAD" w:rsidP="00C070C3">
      <w:pPr>
        <w:pStyle w:val="Heading2"/>
      </w:pPr>
      <w:bookmarkStart w:id="50" w:name="_Toc57276315"/>
      <w:r>
        <w:t xml:space="preserve">2.3 </w:t>
      </w:r>
      <w:r w:rsidR="00A72856">
        <w:t>Possible application to</w:t>
      </w:r>
      <w:r w:rsidR="00B924D7">
        <w:t xml:space="preserve"> changes in the site (</w:t>
      </w:r>
      <w:r w:rsidR="007C105A">
        <w:t>marginal value estimation</w:t>
      </w:r>
      <w:r w:rsidR="00B924D7">
        <w:t>)</w:t>
      </w:r>
      <w:bookmarkEnd w:id="50"/>
    </w:p>
    <w:p w14:paraId="1E2019E0" w14:textId="469F7B0C" w:rsidR="00603151" w:rsidRDefault="00603151" w:rsidP="00603151">
      <w:pPr>
        <w:spacing w:line="360" w:lineRule="auto"/>
      </w:pPr>
      <w:r>
        <w:t>This Guidance Note is primarily focused on the Total Economic Value</w:t>
      </w:r>
      <w:r>
        <w:rPr>
          <w:rStyle w:val="FootnoteReference"/>
        </w:rPr>
        <w:footnoteReference w:id="20"/>
      </w:r>
      <w:r>
        <w:t xml:space="preserve"> of a museum in its current (baseline) state using the Benefit Transfer method. This is the value of the existence of the museum, in terms of the </w:t>
      </w:r>
      <w:r w:rsidR="00744815">
        <w:t xml:space="preserve">estimable </w:t>
      </w:r>
      <w:r>
        <w:t xml:space="preserve">non-market benefits it provides to society. In many cases, the WTP values in the </w:t>
      </w:r>
      <w:r w:rsidR="004E71BB">
        <w:t xml:space="preserve">Benefit Transfer Table of </w:t>
      </w:r>
      <w:r w:rsidR="004E71BB" w:rsidRPr="00DA132F">
        <w:t xml:space="preserve">Values </w:t>
      </w:r>
      <w:r w:rsidR="004E71BB">
        <w:t xml:space="preserve">for Culture </w:t>
      </w:r>
      <w:r w:rsidR="00744815">
        <w:t>might</w:t>
      </w:r>
      <w:r>
        <w:t xml:space="preserve"> be presented alongside estimated market impacts (such as on GVA) from traditional impact assessments.</w:t>
      </w:r>
      <w:r w:rsidR="00D81F35">
        <w:t xml:space="preserve"> Note that this </w:t>
      </w:r>
      <w:r w:rsidR="00AD7029">
        <w:t xml:space="preserve">represents </w:t>
      </w:r>
      <w:r w:rsidR="00DC498A">
        <w:t xml:space="preserve">a point estimate for the </w:t>
      </w:r>
      <w:r w:rsidR="004D2FCB">
        <w:t>museum as a whole</w:t>
      </w:r>
      <w:r w:rsidR="001F2428">
        <w:t xml:space="preserve">, </w:t>
      </w:r>
      <w:r w:rsidR="00B924D7">
        <w:t xml:space="preserve">rather than an estimate of what the value of a change to the site </w:t>
      </w:r>
      <w:r w:rsidR="00744815">
        <w:t xml:space="preserve">(marginal value) </w:t>
      </w:r>
      <w:r w:rsidR="00B924D7">
        <w:t xml:space="preserve">would be. </w:t>
      </w:r>
    </w:p>
    <w:p w14:paraId="508D7247" w14:textId="77777777" w:rsidR="00603151" w:rsidRDefault="00603151" w:rsidP="00603151">
      <w:pPr>
        <w:spacing w:line="360" w:lineRule="auto"/>
      </w:pPr>
    </w:p>
    <w:p w14:paraId="5D65E7B5" w14:textId="33AC755F" w:rsidR="00603151" w:rsidRDefault="00603151" w:rsidP="00603151">
      <w:pPr>
        <w:spacing w:line="360" w:lineRule="auto"/>
      </w:pPr>
      <w:r>
        <w:t xml:space="preserve">However, </w:t>
      </w:r>
      <w:r w:rsidR="00EC2A6A">
        <w:t>with careful consideration</w:t>
      </w:r>
      <w:r w:rsidR="00345B3B">
        <w:t xml:space="preserve"> of </w:t>
      </w:r>
      <w:r w:rsidR="00CC1D68">
        <w:t>National Audit Office Value for Money requirements</w:t>
      </w:r>
      <w:r w:rsidR="00D81F35">
        <w:rPr>
          <w:rStyle w:val="FootnoteReference"/>
        </w:rPr>
        <w:footnoteReference w:id="21"/>
      </w:r>
      <w:r w:rsidR="00EC2A6A">
        <w:t xml:space="preserve"> and adjustments</w:t>
      </w:r>
      <w:r w:rsidR="00770242">
        <w:t xml:space="preserve"> for </w:t>
      </w:r>
      <w:r w:rsidR="001F2428">
        <w:t>different options appraisal</w:t>
      </w:r>
      <w:r w:rsidR="00EC2A6A">
        <w:t xml:space="preserve">, </w:t>
      </w:r>
      <w:r>
        <w:t>the</w:t>
      </w:r>
      <w:r w:rsidR="00DF3A6F">
        <w:t xml:space="preserve"> BT</w:t>
      </w:r>
      <w:r>
        <w:t xml:space="preserve"> technique listed within this guidance note </w:t>
      </w:r>
      <w:r w:rsidR="00744815">
        <w:t>may</w:t>
      </w:r>
      <w:r>
        <w:t xml:space="preserve"> also be applied to valuing</w:t>
      </w:r>
      <w:r w:rsidRPr="00046DB6">
        <w:t xml:space="preserve"> </w:t>
      </w:r>
      <w:r>
        <w:t>other museum activities when combined</w:t>
      </w:r>
      <w:r w:rsidR="00744815">
        <w:t xml:space="preserve"> with</w:t>
      </w:r>
      <w:r>
        <w:t xml:space="preserve"> new primary data collection</w:t>
      </w:r>
      <w:r w:rsidR="00770242">
        <w:t xml:space="preserve">. This falls outside of the scope of the current Guidance, but </w:t>
      </w:r>
      <w:r w:rsidR="00744815">
        <w:t xml:space="preserve">might </w:t>
      </w:r>
      <w:r w:rsidR="00770242">
        <w:t>include</w:t>
      </w:r>
      <w:r w:rsidRPr="00046DB6">
        <w:t>:</w:t>
      </w:r>
    </w:p>
    <w:p w14:paraId="2976E365" w14:textId="5A0DB088" w:rsidR="00603151" w:rsidRPr="003726B7" w:rsidRDefault="00603151" w:rsidP="00603151">
      <w:pPr>
        <w:pStyle w:val="ListBullet"/>
        <w:numPr>
          <w:ilvl w:val="0"/>
          <w:numId w:val="30"/>
        </w:numPr>
        <w:spacing w:line="360" w:lineRule="auto"/>
      </w:pPr>
      <w:r w:rsidRPr="00F636CF">
        <w:rPr>
          <w:b/>
          <w:bCs/>
        </w:rPr>
        <w:t>Museum Expansions</w:t>
      </w:r>
      <w:r w:rsidRPr="005D4F96">
        <w:t xml:space="preserve">, where a museum might want to value a building extension (for example, new or refurbished facilities) </w:t>
      </w:r>
      <w:r>
        <w:t xml:space="preserve">based on </w:t>
      </w:r>
      <w:r w:rsidRPr="00E7430E">
        <w:t xml:space="preserve">user and </w:t>
      </w:r>
      <w:r w:rsidRPr="00552E91">
        <w:t>non-user</w:t>
      </w:r>
      <w:r w:rsidRPr="005D4F96">
        <w:t xml:space="preserve"> satisfaction with their institution as it currently stands. </w:t>
      </w:r>
      <w:r w:rsidR="00B924D7">
        <w:t>For example, the use value can be applied to estimate the value of an investment that increases the number of visits to the site, based on the visitor experience remaining the same.</w:t>
      </w:r>
    </w:p>
    <w:p w14:paraId="50FE6EF6" w14:textId="77777777" w:rsidR="00603151" w:rsidRDefault="00603151" w:rsidP="00603151">
      <w:pPr>
        <w:pStyle w:val="ListBullet"/>
        <w:numPr>
          <w:ilvl w:val="0"/>
          <w:numId w:val="30"/>
        </w:numPr>
        <w:spacing w:line="360" w:lineRule="auto"/>
      </w:pPr>
      <w:r w:rsidRPr="00F636CF">
        <w:rPr>
          <w:b/>
          <w:bCs/>
        </w:rPr>
        <w:t>Maintaining and conserving museum collections</w:t>
      </w:r>
      <w:r w:rsidRPr="003726B7">
        <w:t xml:space="preserve">, where the museum’s collections (not on display) </w:t>
      </w:r>
      <w:r>
        <w:t>need to</w:t>
      </w:r>
      <w:r w:rsidRPr="003726B7">
        <w:t xml:space="preserve"> be valued or alternatively the conservation work</w:t>
      </w:r>
      <w:r>
        <w:t xml:space="preserve"> that the museum undertakes could be valued. </w:t>
      </w:r>
      <w:r>
        <w:br/>
        <w:t>Future research by DCMS may provide an evidence-based theoretical framework for the value of such cultural collections to society.</w:t>
      </w:r>
    </w:p>
    <w:p w14:paraId="4BF3A1F7" w14:textId="77777777" w:rsidR="00603151" w:rsidRPr="005D77EA" w:rsidRDefault="00603151" w:rsidP="00603151">
      <w:pPr>
        <w:pStyle w:val="ListBullet"/>
        <w:numPr>
          <w:ilvl w:val="0"/>
          <w:numId w:val="30"/>
        </w:numPr>
        <w:spacing w:line="360" w:lineRule="auto"/>
      </w:pPr>
      <w:r w:rsidRPr="00F636CF">
        <w:rPr>
          <w:b/>
          <w:bCs/>
        </w:rPr>
        <w:t>Conducting research work</w:t>
      </w:r>
      <w:r>
        <w:t xml:space="preserve">, where a museum wishes to value the research it undertakes, whether that research is in studying, collecting or conserving goods, or in understanding visitor wellbeing. </w:t>
      </w:r>
    </w:p>
    <w:p w14:paraId="2FA383AF" w14:textId="77777777" w:rsidR="00603151" w:rsidRDefault="00603151" w:rsidP="00A53165">
      <w:pPr>
        <w:rPr>
          <w:rFonts w:cs="Cambria Math"/>
          <w:sz w:val="18"/>
          <w:szCs w:val="18"/>
        </w:rPr>
      </w:pPr>
    </w:p>
    <w:p w14:paraId="2AE507DD" w14:textId="77777777" w:rsidR="005F79A8" w:rsidRDefault="005F79A8" w:rsidP="000E343A">
      <w:pPr>
        <w:rPr>
          <w:strike/>
        </w:rPr>
      </w:pPr>
      <w:bookmarkStart w:id="51" w:name="_Ref481073051"/>
      <w:bookmarkStart w:id="52" w:name="_Ref18413865"/>
    </w:p>
    <w:p w14:paraId="03E73329" w14:textId="74FA0078" w:rsidR="0080374E" w:rsidRPr="0080374E" w:rsidRDefault="00E7430E" w:rsidP="000E343A">
      <w:pPr>
        <w:rPr>
          <w:i/>
          <w:iCs/>
          <w:szCs w:val="20"/>
        </w:rPr>
      </w:pPr>
      <w:r>
        <w:rPr>
          <w:noProof/>
          <w:lang w:eastAsia="en-GB"/>
        </w:rPr>
        <w:lastRenderedPageBreak/>
        <mc:AlternateContent>
          <mc:Choice Requires="wps">
            <w:drawing>
              <wp:inline distT="0" distB="0" distL="0" distR="0" wp14:anchorId="28CE15FA" wp14:editId="1FACDB6C">
                <wp:extent cx="5695950" cy="5279666"/>
                <wp:effectExtent l="0" t="0" r="19050"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279666"/>
                        </a:xfrm>
                        <a:prstGeom prst="rect">
                          <a:avLst/>
                        </a:prstGeom>
                        <a:solidFill>
                          <a:srgbClr val="FFFFFF"/>
                        </a:solidFill>
                        <a:ln w="9525">
                          <a:solidFill>
                            <a:srgbClr val="000000"/>
                          </a:solidFill>
                          <a:miter lim="800000"/>
                          <a:headEnd/>
                          <a:tailEnd/>
                        </a:ln>
                      </wps:spPr>
                      <wps:txbx>
                        <w:txbxContent>
                          <w:p w14:paraId="12DB068D" w14:textId="09B2F3F8" w:rsidR="00257B34" w:rsidRPr="00C0219F" w:rsidRDefault="00257B34">
                            <w:pPr>
                              <w:rPr>
                                <w:b/>
                                <w:bCs/>
                              </w:rPr>
                            </w:pPr>
                            <w:r w:rsidRPr="00C0219F">
                              <w:rPr>
                                <w:b/>
                                <w:bCs/>
                              </w:rPr>
                              <w:t>Section 2 Summary</w:t>
                            </w:r>
                          </w:p>
                          <w:p w14:paraId="037EDA3E" w14:textId="0993F5EB" w:rsidR="00257B34" w:rsidRPr="00D80B42" w:rsidRDefault="00257B34" w:rsidP="00397B64">
                            <w:pPr>
                              <w:pStyle w:val="ListParagraph"/>
                              <w:numPr>
                                <w:ilvl w:val="0"/>
                                <w:numId w:val="36"/>
                              </w:numPr>
                              <w:spacing w:line="360" w:lineRule="auto"/>
                            </w:pPr>
                            <w:r w:rsidRPr="00C0219F">
                              <w:t xml:space="preserve">This section provides a </w:t>
                            </w:r>
                            <w:r w:rsidRPr="00693D92">
                              <w:rPr>
                                <w:b/>
                                <w:bCs/>
                              </w:rPr>
                              <w:t>worked example</w:t>
                            </w:r>
                            <w:r w:rsidRPr="00C0219F">
                              <w:t xml:space="preserve"> to follow if you wish to est</w:t>
                            </w:r>
                            <w:r>
                              <w:t>imate</w:t>
                            </w:r>
                            <w:r w:rsidRPr="00C0219F">
                              <w:t xml:space="preserve"> a</w:t>
                            </w:r>
                            <w:r>
                              <w:t>n economic</w:t>
                            </w:r>
                            <w:r w:rsidRPr="00C0219F">
                              <w:t xml:space="preserve"> value for your </w:t>
                            </w:r>
                            <w:r>
                              <w:t xml:space="preserve">regional </w:t>
                            </w:r>
                            <w:r w:rsidRPr="00C0219F">
                              <w:t xml:space="preserve">museum using the </w:t>
                            </w:r>
                            <w:r>
                              <w:t>Benefit Transfer Table</w:t>
                            </w:r>
                            <w:r w:rsidRPr="00C0219F">
                              <w:t xml:space="preserve"> of </w:t>
                            </w:r>
                            <w:r w:rsidRPr="00D80B42">
                              <w:t>Values</w:t>
                            </w:r>
                            <w:r>
                              <w:t xml:space="preserve"> for Culture</w:t>
                            </w:r>
                            <w:r w:rsidRPr="00D80B42">
                              <w:t xml:space="preserve">. </w:t>
                            </w:r>
                          </w:p>
                          <w:p w14:paraId="3487309A" w14:textId="56DED652" w:rsidR="00257B34" w:rsidRPr="006B30D1" w:rsidRDefault="00257B34" w:rsidP="00397B64">
                            <w:pPr>
                              <w:pStyle w:val="ListParagraph"/>
                              <w:numPr>
                                <w:ilvl w:val="0"/>
                                <w:numId w:val="36"/>
                              </w:numPr>
                              <w:spacing w:line="360" w:lineRule="auto"/>
                            </w:pPr>
                            <w:r w:rsidRPr="006B30D1">
                              <w:t xml:space="preserve">The values can be </w:t>
                            </w:r>
                            <w:r w:rsidRPr="006B30D1">
                              <w:rPr>
                                <w:b/>
                                <w:bCs/>
                              </w:rPr>
                              <w:t>aggregated</w:t>
                            </w:r>
                            <w:r w:rsidRPr="006B30D1">
                              <w:t xml:space="preserve"> </w:t>
                            </w:r>
                            <w:r>
                              <w:t>using</w:t>
                            </w:r>
                            <w:r w:rsidRPr="006B30D1">
                              <w:t xml:space="preserve"> your museum’s annual visit numbers and local catchment area population to estimate the </w:t>
                            </w:r>
                            <w:r>
                              <w:rPr>
                                <w:b/>
                                <w:bCs/>
                              </w:rPr>
                              <w:t>total economic</w:t>
                            </w:r>
                            <w:r w:rsidRPr="006B30D1">
                              <w:rPr>
                                <w:b/>
                                <w:bCs/>
                              </w:rPr>
                              <w:t xml:space="preserve"> value of your museum</w:t>
                            </w:r>
                            <w:r w:rsidRPr="006B30D1">
                              <w:t xml:space="preserve"> </w:t>
                            </w:r>
                            <w:r>
                              <w:t xml:space="preserve">and place it alongside operating costs and other sources of income </w:t>
                            </w:r>
                            <w:r w:rsidRPr="006B30D1">
                              <w:t>for business cases</w:t>
                            </w:r>
                            <w:r>
                              <w:t xml:space="preserve"> and</w:t>
                            </w:r>
                            <w:r w:rsidRPr="006B30D1">
                              <w:t xml:space="preserve"> funding applications. </w:t>
                            </w:r>
                          </w:p>
                          <w:p w14:paraId="58BF0CDC" w14:textId="277CD18E" w:rsidR="00257B34" w:rsidRDefault="00257B34" w:rsidP="002C29BE">
                            <w:pPr>
                              <w:pStyle w:val="ListParagraph"/>
                              <w:numPr>
                                <w:ilvl w:val="0"/>
                                <w:numId w:val="36"/>
                              </w:numPr>
                              <w:spacing w:line="360" w:lineRule="auto"/>
                            </w:pPr>
                            <w:r>
                              <w:t>Importantly, a</w:t>
                            </w:r>
                            <w:r w:rsidRPr="00C0219F">
                              <w:t xml:space="preserve">pplications of WTP values from the </w:t>
                            </w:r>
                            <w:r>
                              <w:t>Benefit Transfer Table of Values for Culture</w:t>
                            </w:r>
                            <w:r w:rsidDel="00F42AAF">
                              <w:t xml:space="preserve"> </w:t>
                            </w:r>
                            <w:r w:rsidRPr="00C0219F">
                              <w:t xml:space="preserve">should have </w:t>
                            </w:r>
                            <w:r w:rsidRPr="008B241E">
                              <w:rPr>
                                <w:b/>
                                <w:bCs/>
                              </w:rPr>
                              <w:t>adequate scoping</w:t>
                            </w:r>
                            <w:r w:rsidRPr="00C0219F">
                              <w:t xml:space="preserve"> of the comparability between the site of interest and the museums in the </w:t>
                            </w:r>
                            <w:r>
                              <w:t>Benefit Transfer Table of Values for Culture</w:t>
                            </w:r>
                            <w:r w:rsidRPr="00C0219F">
                              <w:t xml:space="preserve">, and </w:t>
                            </w:r>
                            <w:r w:rsidRPr="008B241E">
                              <w:rPr>
                                <w:b/>
                                <w:bCs/>
                              </w:rPr>
                              <w:t>e</w:t>
                            </w:r>
                            <w:r w:rsidRPr="002C29BE">
                              <w:rPr>
                                <w:b/>
                                <w:bCs/>
                              </w:rPr>
                              <w:t>vidence that the principles of this Guidance Note have been followed</w:t>
                            </w:r>
                            <w:r w:rsidRPr="00C0219F">
                              <w:t xml:space="preserve"> to reduce the risk of overestimation of values.</w:t>
                            </w:r>
                          </w:p>
                          <w:p w14:paraId="0FED070D" w14:textId="7A7FECDB" w:rsidR="00257B34" w:rsidRPr="00C0219F" w:rsidRDefault="00257B34" w:rsidP="00877574">
                            <w:pPr>
                              <w:pStyle w:val="ListParagraph"/>
                              <w:numPr>
                                <w:ilvl w:val="0"/>
                                <w:numId w:val="36"/>
                              </w:numPr>
                              <w:spacing w:line="360" w:lineRule="auto"/>
                            </w:pPr>
                            <w:r>
                              <w:rPr>
                                <w:b/>
                                <w:bCs/>
                              </w:rPr>
                              <w:t xml:space="preserve">Before applying these values to your own business case or SCBA we recommend </w:t>
                            </w:r>
                            <w:r w:rsidRPr="008318EC">
                              <w:rPr>
                                <w:b/>
                                <w:bCs/>
                              </w:rPr>
                              <w:t>consult</w:t>
                            </w:r>
                            <w:r>
                              <w:rPr>
                                <w:b/>
                                <w:bCs/>
                              </w:rPr>
                              <w:t>ing</w:t>
                            </w:r>
                            <w:r w:rsidRPr="008318EC">
                              <w:rPr>
                                <w:b/>
                                <w:bCs/>
                              </w:rPr>
                              <w:t xml:space="preserve"> a </w:t>
                            </w:r>
                            <w:r>
                              <w:rPr>
                                <w:b/>
                                <w:bCs/>
                              </w:rPr>
                              <w:t>valuation professional/</w:t>
                            </w:r>
                            <w:r w:rsidRPr="008318EC">
                              <w:rPr>
                                <w:b/>
                                <w:bCs/>
                              </w:rPr>
                              <w:t>economist</w:t>
                            </w:r>
                            <w:r>
                              <w:rPr>
                                <w:b/>
                                <w:bCs/>
                              </w:rPr>
                              <w:t xml:space="preserve"> at Arts Council England</w:t>
                            </w:r>
                            <w:r w:rsidR="009118C5">
                              <w:rPr>
                                <w:b/>
                                <w:bCs/>
                              </w:rPr>
                              <w:t xml:space="preserve"> </w:t>
                            </w:r>
                            <w:r>
                              <w:rPr>
                                <w:b/>
                                <w:bCs/>
                              </w:rPr>
                              <w:t>or other expert organisations.</w:t>
                            </w:r>
                          </w:p>
                        </w:txbxContent>
                      </wps:txbx>
                      <wps:bodyPr rot="0" vert="horz" wrap="square" lIns="91440" tIns="45720" rIns="91440" bIns="45720" anchor="t" anchorCtr="0">
                        <a:noAutofit/>
                      </wps:bodyPr>
                    </wps:wsp>
                  </a:graphicData>
                </a:graphic>
              </wp:inline>
            </w:drawing>
          </mc:Choice>
          <mc:Fallback>
            <w:pict>
              <v:shape w14:anchorId="28CE15FA" id="_x0000_s1032" type="#_x0000_t202" style="width:448.5pt;height:4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">
                <v:textbox>
                  <w:txbxContent>
                    <w:p w14:paraId="12DB068D" w14:textId="09B2F3F8" w:rsidR="00257B34" w:rsidRPr="00C0219F" w:rsidRDefault="00257B34">
                      <w:pPr>
                        <w:rPr>
                          <w:b/>
                          <w:bCs/>
                        </w:rPr>
                      </w:pPr>
                      <w:r w:rsidRPr="00C0219F">
                        <w:rPr>
                          <w:b/>
                          <w:bCs/>
                        </w:rPr>
                        <w:t>Section 2 Summary</w:t>
                      </w:r>
                    </w:p>
                    <w:p w14:paraId="037EDA3E" w14:textId="0993F5EB" w:rsidR="00257B34" w:rsidRPr="00D80B42" w:rsidRDefault="00257B34" w:rsidP="00397B64">
                      <w:pPr>
                        <w:pStyle w:val="ListParagraph"/>
                        <w:numPr>
                          <w:ilvl w:val="0"/>
                          <w:numId w:val="36"/>
                        </w:numPr>
                        <w:spacing w:line="360" w:lineRule="auto"/>
                      </w:pPr>
                      <w:r w:rsidRPr="00C0219F">
                        <w:t xml:space="preserve">This section provides a </w:t>
                      </w:r>
                      <w:r w:rsidRPr="00693D92">
                        <w:rPr>
                          <w:b/>
                          <w:bCs/>
                        </w:rPr>
                        <w:t>worked example</w:t>
                      </w:r>
                      <w:r w:rsidRPr="00C0219F">
                        <w:t xml:space="preserve"> to follow if you wish to est</w:t>
                      </w:r>
                      <w:r>
                        <w:t>imate</w:t>
                      </w:r>
                      <w:r w:rsidRPr="00C0219F">
                        <w:t xml:space="preserve"> a</w:t>
                      </w:r>
                      <w:r>
                        <w:t>n economic</w:t>
                      </w:r>
                      <w:r w:rsidRPr="00C0219F">
                        <w:t xml:space="preserve"> value for your </w:t>
                      </w:r>
                      <w:r>
                        <w:t xml:space="preserve">regional </w:t>
                      </w:r>
                      <w:r w:rsidRPr="00C0219F">
                        <w:t xml:space="preserve">museum using the </w:t>
                      </w:r>
                      <w:r>
                        <w:t>Benefit Transfer Table</w:t>
                      </w:r>
                      <w:r w:rsidRPr="00C0219F">
                        <w:t xml:space="preserve"> of </w:t>
                      </w:r>
                      <w:r w:rsidRPr="00D80B42">
                        <w:t>Values</w:t>
                      </w:r>
                      <w:r>
                        <w:t xml:space="preserve"> for Culture</w:t>
                      </w:r>
                      <w:r w:rsidRPr="00D80B42">
                        <w:t xml:space="preserve">. </w:t>
                      </w:r>
                    </w:p>
                    <w:p w14:paraId="3487309A" w14:textId="56DED652" w:rsidR="00257B34" w:rsidRPr="006B30D1" w:rsidRDefault="00257B34" w:rsidP="00397B64">
                      <w:pPr>
                        <w:pStyle w:val="ListParagraph"/>
                        <w:numPr>
                          <w:ilvl w:val="0"/>
                          <w:numId w:val="36"/>
                        </w:numPr>
                        <w:spacing w:line="360" w:lineRule="auto"/>
                      </w:pPr>
                      <w:r w:rsidRPr="006B30D1">
                        <w:t xml:space="preserve">The values can be </w:t>
                      </w:r>
                      <w:r w:rsidRPr="006B30D1">
                        <w:rPr>
                          <w:b/>
                          <w:bCs/>
                        </w:rPr>
                        <w:t>aggregated</w:t>
                      </w:r>
                      <w:r w:rsidRPr="006B30D1">
                        <w:t xml:space="preserve"> </w:t>
                      </w:r>
                      <w:r>
                        <w:t>using</w:t>
                      </w:r>
                      <w:r w:rsidRPr="006B30D1">
                        <w:t xml:space="preserve"> your museum’s annual visit numbers and local catchment area population to estimate the </w:t>
                      </w:r>
                      <w:r>
                        <w:rPr>
                          <w:b/>
                          <w:bCs/>
                        </w:rPr>
                        <w:t>total economic</w:t>
                      </w:r>
                      <w:r w:rsidRPr="006B30D1">
                        <w:rPr>
                          <w:b/>
                          <w:bCs/>
                        </w:rPr>
                        <w:t xml:space="preserve"> value of your museum</w:t>
                      </w:r>
                      <w:r w:rsidRPr="006B30D1">
                        <w:t xml:space="preserve"> </w:t>
                      </w:r>
                      <w:r>
                        <w:t xml:space="preserve">and place it alongside operating costs and other sources of income </w:t>
                      </w:r>
                      <w:r w:rsidRPr="006B30D1">
                        <w:t>for business cases</w:t>
                      </w:r>
                      <w:r>
                        <w:t xml:space="preserve"> and</w:t>
                      </w:r>
                      <w:r w:rsidRPr="006B30D1">
                        <w:t xml:space="preserve"> funding applications. </w:t>
                      </w:r>
                    </w:p>
                    <w:p w14:paraId="58BF0CDC" w14:textId="277CD18E" w:rsidR="00257B34" w:rsidRDefault="00257B34" w:rsidP="002C29BE">
                      <w:pPr>
                        <w:pStyle w:val="ListParagraph"/>
                        <w:numPr>
                          <w:ilvl w:val="0"/>
                          <w:numId w:val="36"/>
                        </w:numPr>
                        <w:spacing w:line="360" w:lineRule="auto"/>
                      </w:pPr>
                      <w:r>
                        <w:t>Importantly, a</w:t>
                      </w:r>
                      <w:r w:rsidRPr="00C0219F">
                        <w:t xml:space="preserve">pplications of WTP values from the </w:t>
                      </w:r>
                      <w:r>
                        <w:t>Benefit Transfer Table of Values for Culture</w:t>
                      </w:r>
                      <w:r w:rsidDel="00F42AAF">
                        <w:t xml:space="preserve"> </w:t>
                      </w:r>
                      <w:r w:rsidRPr="00C0219F">
                        <w:t xml:space="preserve">should have </w:t>
                      </w:r>
                      <w:r w:rsidRPr="008B241E">
                        <w:rPr>
                          <w:b/>
                          <w:bCs/>
                        </w:rPr>
                        <w:t>adequate scoping</w:t>
                      </w:r>
                      <w:r w:rsidRPr="00C0219F">
                        <w:t xml:space="preserve"> of the comparability between the site of interest and the museums in the </w:t>
                      </w:r>
                      <w:r>
                        <w:t>Benefit Transfer Table of Values for Culture</w:t>
                      </w:r>
                      <w:r w:rsidRPr="00C0219F">
                        <w:t xml:space="preserve">, and </w:t>
                      </w:r>
                      <w:r w:rsidRPr="008B241E">
                        <w:rPr>
                          <w:b/>
                          <w:bCs/>
                        </w:rPr>
                        <w:t>e</w:t>
                      </w:r>
                      <w:r w:rsidRPr="002C29BE">
                        <w:rPr>
                          <w:b/>
                          <w:bCs/>
                        </w:rPr>
                        <w:t>vidence that the principles of this Guidance Note have been followed</w:t>
                      </w:r>
                      <w:r w:rsidRPr="00C0219F">
                        <w:t xml:space="preserve"> to reduce the risk of overestimation of values.</w:t>
                      </w:r>
                    </w:p>
                    <w:p w14:paraId="0FED070D" w14:textId="7A7FECDB" w:rsidR="00257B34" w:rsidRPr="00C0219F" w:rsidRDefault="00257B34" w:rsidP="00877574">
                      <w:pPr>
                        <w:pStyle w:val="ListParagraph"/>
                        <w:numPr>
                          <w:ilvl w:val="0"/>
                          <w:numId w:val="36"/>
                        </w:numPr>
                        <w:spacing w:line="360" w:lineRule="auto"/>
                      </w:pPr>
                      <w:r>
                        <w:rPr>
                          <w:b/>
                          <w:bCs/>
                        </w:rPr>
                        <w:t xml:space="preserve">Before applying these values to your own business case or SCBA we recommend </w:t>
                      </w:r>
                      <w:r w:rsidRPr="008318EC">
                        <w:rPr>
                          <w:b/>
                          <w:bCs/>
                        </w:rPr>
                        <w:t>consult</w:t>
                      </w:r>
                      <w:r>
                        <w:rPr>
                          <w:b/>
                          <w:bCs/>
                        </w:rPr>
                        <w:t>ing</w:t>
                      </w:r>
                      <w:r w:rsidRPr="008318EC">
                        <w:rPr>
                          <w:b/>
                          <w:bCs/>
                        </w:rPr>
                        <w:t xml:space="preserve"> a </w:t>
                      </w:r>
                      <w:r>
                        <w:rPr>
                          <w:b/>
                          <w:bCs/>
                        </w:rPr>
                        <w:t>valuation professional/</w:t>
                      </w:r>
                      <w:r w:rsidRPr="008318EC">
                        <w:rPr>
                          <w:b/>
                          <w:bCs/>
                        </w:rPr>
                        <w:t>economist</w:t>
                      </w:r>
                      <w:r>
                        <w:rPr>
                          <w:b/>
                          <w:bCs/>
                        </w:rPr>
                        <w:t xml:space="preserve"> at Arts Council England</w:t>
                      </w:r>
                      <w:r w:rsidR="009118C5">
                        <w:rPr>
                          <w:b/>
                          <w:bCs/>
                        </w:rPr>
                        <w:t xml:space="preserve"> </w:t>
                      </w:r>
                      <w:r>
                        <w:rPr>
                          <w:b/>
                          <w:bCs/>
                        </w:rPr>
                        <w:t>or other expert organisations.</w:t>
                      </w:r>
                    </w:p>
                  </w:txbxContent>
                </v:textbox>
                <w10:anchorlock/>
              </v:shape>
            </w:pict>
          </mc:Fallback>
        </mc:AlternateContent>
      </w:r>
      <w:bookmarkEnd w:id="1"/>
      <w:bookmarkEnd w:id="14"/>
      <w:bookmarkEnd w:id="15"/>
      <w:bookmarkEnd w:id="16"/>
      <w:bookmarkEnd w:id="51"/>
      <w:bookmarkEnd w:id="52"/>
    </w:p>
    <w:p w14:paraId="495D4B70" w14:textId="77777777" w:rsidR="006D63C3" w:rsidRDefault="006D63C3">
      <w:pPr>
        <w:spacing w:after="160" w:line="259" w:lineRule="auto"/>
        <w:contextualSpacing w:val="0"/>
        <w:jc w:val="left"/>
        <w:rPr>
          <w:rFonts w:asciiTheme="majorHAnsi" w:eastAsia="Times New Roman" w:hAnsiTheme="majorHAnsi" w:cs="Arial"/>
          <w:b/>
          <w:bCs/>
          <w:color w:val="00C19F" w:themeColor="accent1"/>
          <w:lang w:eastAsia="ja-JP"/>
        </w:rPr>
      </w:pPr>
      <w:bookmarkStart w:id="53" w:name="_Ref23171033"/>
      <w:r>
        <w:br w:type="page"/>
      </w:r>
    </w:p>
    <w:p w14:paraId="7705C788" w14:textId="04D47FE4" w:rsidR="00E022E6" w:rsidRPr="00C0219F" w:rsidRDefault="009118C5" w:rsidP="001A216A">
      <w:pPr>
        <w:pStyle w:val="Heading1"/>
      </w:pPr>
      <w:bookmarkStart w:id="54" w:name="_Toc57276316"/>
      <w:r>
        <w:lastRenderedPageBreak/>
        <w:t xml:space="preserve">Section 3: </w:t>
      </w:r>
      <w:r w:rsidR="00E0623C">
        <w:t>C</w:t>
      </w:r>
      <w:r w:rsidR="001E7082">
        <w:t xml:space="preserve">hecklist on </w:t>
      </w:r>
      <w:r w:rsidR="00143230" w:rsidRPr="00C0219F">
        <w:t>application of values</w:t>
      </w:r>
      <w:bookmarkEnd w:id="53"/>
      <w:bookmarkEnd w:id="54"/>
    </w:p>
    <w:p w14:paraId="620B6C03" w14:textId="2B852004" w:rsidR="00D01F68" w:rsidRDefault="003902CA" w:rsidP="00517BD4">
      <w:pPr>
        <w:jc w:val="right"/>
      </w:pPr>
      <w:r>
        <w:t xml:space="preserve"> </w:t>
      </w:r>
    </w:p>
    <w:p w14:paraId="1F1AC4E7" w14:textId="77777777" w:rsidR="00D61EE2" w:rsidRDefault="00D61EE2" w:rsidP="00877574">
      <w:pPr>
        <w:spacing w:line="360" w:lineRule="auto"/>
      </w:pPr>
      <w:r>
        <w:t>The table below is a quick checklist to break down the steps involved in conducting a Benefit Transfer.</w:t>
      </w:r>
      <w:r w:rsidRPr="00692B9C">
        <w:rPr>
          <w:rStyle w:val="FootnoteReference"/>
        </w:rPr>
        <w:footnoteReference w:id="22"/>
      </w:r>
    </w:p>
    <w:p w14:paraId="6BA2CA04" w14:textId="6EE3B1DE" w:rsidR="00D61EE2" w:rsidRPr="00303D70" w:rsidRDefault="00D61EE2" w:rsidP="00D61EE2">
      <w:pPr>
        <w:pStyle w:val="Caption"/>
        <w:rPr>
          <w:b w:val="0"/>
          <w:bCs/>
          <w:sz w:val="18"/>
          <w:szCs w:val="16"/>
        </w:rPr>
      </w:pPr>
    </w:p>
    <w:p w14:paraId="0649167E" w14:textId="3BA1A7C1" w:rsidR="003248E1" w:rsidRDefault="003248E1" w:rsidP="003248E1">
      <w:pPr>
        <w:pStyle w:val="Caption"/>
      </w:pPr>
      <w:r>
        <w:t xml:space="preserve">Table </w:t>
      </w:r>
      <w:r>
        <w:fldChar w:fldCharType="begin"/>
      </w:r>
      <w:r>
        <w:instrText>SEQ Table \* ARABIC</w:instrText>
      </w:r>
      <w:r>
        <w:fldChar w:fldCharType="separate"/>
      </w:r>
      <w:r w:rsidR="004573BC">
        <w:rPr>
          <w:noProof/>
        </w:rPr>
        <w:t>3</w:t>
      </w:r>
      <w:r>
        <w:fldChar w:fldCharType="end"/>
      </w:r>
      <w:r>
        <w:t xml:space="preserve"> </w:t>
      </w:r>
      <w:r w:rsidRPr="002B0EF7">
        <w:t>Benefit Transfer Simple Checklist</w:t>
      </w:r>
    </w:p>
    <w:tbl>
      <w:tblPr>
        <w:tblStyle w:val="TableGrid"/>
        <w:tblW w:w="9462" w:type="dxa"/>
        <w:tblLook w:val="04A0" w:firstRow="1" w:lastRow="0" w:firstColumn="1" w:lastColumn="0" w:noHBand="0" w:noVBand="1"/>
      </w:tblPr>
      <w:tblGrid>
        <w:gridCol w:w="336"/>
        <w:gridCol w:w="3049"/>
        <w:gridCol w:w="4685"/>
        <w:gridCol w:w="1392"/>
      </w:tblGrid>
      <w:tr w:rsidR="00084B79" w:rsidRPr="003E21A1" w14:paraId="0F1C69D4" w14:textId="77777777" w:rsidTr="003E21A1">
        <w:trPr>
          <w:trHeight w:val="800"/>
        </w:trPr>
        <w:tc>
          <w:tcPr>
            <w:tcW w:w="3385" w:type="dxa"/>
            <w:gridSpan w:val="2"/>
            <w:tcBorders>
              <w:right w:val="nil"/>
            </w:tcBorders>
            <w:shd w:val="clear" w:color="auto" w:fill="701524" w:themeFill="accent6"/>
            <w:vAlign w:val="center"/>
          </w:tcPr>
          <w:p w14:paraId="5AEA7759" w14:textId="6D2A5ECD" w:rsidR="00084B79" w:rsidRPr="003E21A1" w:rsidRDefault="00084B79" w:rsidP="00084B79">
            <w:pPr>
              <w:jc w:val="center"/>
              <w:rPr>
                <w:color w:val="FFFFFF" w:themeColor="background1"/>
                <w:sz w:val="18"/>
                <w:szCs w:val="18"/>
              </w:rPr>
            </w:pPr>
            <w:r w:rsidRPr="003E21A1">
              <w:rPr>
                <w:color w:val="FFFFFF" w:themeColor="background1"/>
                <w:sz w:val="18"/>
                <w:szCs w:val="18"/>
              </w:rPr>
              <w:t>Step</w:t>
            </w:r>
          </w:p>
        </w:tc>
        <w:tc>
          <w:tcPr>
            <w:tcW w:w="4685" w:type="dxa"/>
            <w:tcBorders>
              <w:left w:val="nil"/>
            </w:tcBorders>
            <w:shd w:val="clear" w:color="auto" w:fill="701524" w:themeFill="accent6"/>
          </w:tcPr>
          <w:p w14:paraId="6FF16FBD" w14:textId="77777777" w:rsidR="00084B79" w:rsidRPr="003E21A1" w:rsidRDefault="00084B79" w:rsidP="00D958BD">
            <w:pPr>
              <w:jc w:val="center"/>
              <w:rPr>
                <w:color w:val="FFFFFF" w:themeColor="background1"/>
                <w:sz w:val="18"/>
                <w:szCs w:val="18"/>
              </w:rPr>
            </w:pPr>
          </w:p>
        </w:tc>
        <w:tc>
          <w:tcPr>
            <w:tcW w:w="1392" w:type="dxa"/>
            <w:shd w:val="clear" w:color="auto" w:fill="701524" w:themeFill="accent6"/>
          </w:tcPr>
          <w:p w14:paraId="1C58A0C5" w14:textId="77777777" w:rsidR="00084B79" w:rsidRPr="003E21A1" w:rsidRDefault="00084B79" w:rsidP="00D958BD">
            <w:pPr>
              <w:jc w:val="center"/>
              <w:rPr>
                <w:color w:val="FFFFFF" w:themeColor="background1"/>
                <w:sz w:val="18"/>
                <w:szCs w:val="18"/>
              </w:rPr>
            </w:pPr>
            <w:r w:rsidRPr="003E21A1">
              <w:rPr>
                <w:color w:val="FFFFFF" w:themeColor="background1"/>
                <w:sz w:val="18"/>
                <w:szCs w:val="18"/>
              </w:rPr>
              <w:t xml:space="preserve">Completed </w:t>
            </w:r>
            <w:r w:rsidRPr="003E21A1">
              <w:rPr>
                <w:color w:val="FFFFFF" w:themeColor="background1"/>
                <w:sz w:val="18"/>
                <w:szCs w:val="18"/>
              </w:rPr>
              <w:br/>
              <w:t>(</w:t>
            </w:r>
            <w:r w:rsidRPr="003E21A1">
              <w:rPr>
                <w:noProof/>
                <w:color w:val="FFFFFF" w:themeColor="background1"/>
                <w:sz w:val="18"/>
                <w:szCs w:val="18"/>
                <w:lang w:eastAsia="en-GB"/>
              </w:rPr>
              <w:drawing>
                <wp:inline distT="0" distB="0" distL="0" distR="0" wp14:anchorId="3B2E0236" wp14:editId="175F633B">
                  <wp:extent cx="123825" cy="123825"/>
                  <wp:effectExtent l="0" t="0" r="9525" b="9525"/>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mark.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23825" cy="123825"/>
                          </a:xfrm>
                          <a:prstGeom prst="rect">
                            <a:avLst/>
                          </a:prstGeom>
                        </pic:spPr>
                      </pic:pic>
                    </a:graphicData>
                  </a:graphic>
                </wp:inline>
              </w:drawing>
            </w:r>
            <w:r w:rsidRPr="003E21A1">
              <w:rPr>
                <w:color w:val="FFFFFF" w:themeColor="background1"/>
                <w:sz w:val="18"/>
                <w:szCs w:val="18"/>
              </w:rPr>
              <w:t>)</w:t>
            </w:r>
          </w:p>
        </w:tc>
      </w:tr>
      <w:tr w:rsidR="00D61EE2" w:rsidRPr="003E21A1" w14:paraId="55F3033B" w14:textId="77777777" w:rsidTr="004B0572">
        <w:trPr>
          <w:trHeight w:val="800"/>
        </w:trPr>
        <w:tc>
          <w:tcPr>
            <w:tcW w:w="3385" w:type="dxa"/>
            <w:gridSpan w:val="2"/>
            <w:vMerge w:val="restart"/>
            <w:shd w:val="clear" w:color="auto" w:fill="701524" w:themeFill="accent6"/>
            <w:vAlign w:val="center"/>
          </w:tcPr>
          <w:p w14:paraId="44A53D05" w14:textId="483129F3" w:rsidR="00D61EE2" w:rsidRPr="00797910" w:rsidRDefault="00790AAD" w:rsidP="00D958BD">
            <w:pPr>
              <w:jc w:val="left"/>
              <w:rPr>
                <w:sz w:val="18"/>
                <w:szCs w:val="18"/>
              </w:rPr>
            </w:pPr>
            <w:r w:rsidRPr="003E21A1">
              <w:rPr>
                <w:sz w:val="18"/>
                <w:szCs w:val="18"/>
              </w:rPr>
              <w:t>1</w:t>
            </w:r>
            <w:r w:rsidR="00797910">
              <w:rPr>
                <w:sz w:val="18"/>
                <w:szCs w:val="18"/>
              </w:rPr>
              <w:t xml:space="preserve"> </w:t>
            </w:r>
            <w:r w:rsidR="00D61EE2" w:rsidRPr="003E21A1">
              <w:rPr>
                <w:color w:val="FFFFFF" w:themeColor="background1"/>
                <w:sz w:val="18"/>
                <w:szCs w:val="18"/>
              </w:rPr>
              <w:t>Identify context for the Benefit Transfer</w:t>
            </w:r>
          </w:p>
        </w:tc>
        <w:tc>
          <w:tcPr>
            <w:tcW w:w="4685" w:type="dxa"/>
            <w:vAlign w:val="center"/>
          </w:tcPr>
          <w:p w14:paraId="1222BE3D" w14:textId="77A11886" w:rsidR="00D61EE2" w:rsidRPr="003E21A1" w:rsidRDefault="001853C1" w:rsidP="00D958BD">
            <w:pPr>
              <w:jc w:val="left"/>
              <w:rPr>
                <w:sz w:val="18"/>
                <w:szCs w:val="18"/>
              </w:rPr>
            </w:pPr>
            <w:r w:rsidRPr="003E21A1">
              <w:rPr>
                <w:sz w:val="18"/>
                <w:szCs w:val="18"/>
              </w:rPr>
              <w:t>Conduct initial scoping by c</w:t>
            </w:r>
            <w:r w:rsidR="00617668" w:rsidRPr="003E21A1">
              <w:rPr>
                <w:sz w:val="18"/>
                <w:szCs w:val="18"/>
              </w:rPr>
              <w:t>ompar</w:t>
            </w:r>
            <w:r w:rsidRPr="003E21A1">
              <w:rPr>
                <w:sz w:val="18"/>
                <w:szCs w:val="18"/>
              </w:rPr>
              <w:t>ing</w:t>
            </w:r>
            <w:r w:rsidR="00617668" w:rsidRPr="003E21A1">
              <w:rPr>
                <w:sz w:val="18"/>
                <w:szCs w:val="18"/>
              </w:rPr>
              <w:t xml:space="preserve"> your</w:t>
            </w:r>
            <w:r w:rsidR="00124713" w:rsidRPr="003E21A1">
              <w:rPr>
                <w:sz w:val="18"/>
                <w:szCs w:val="18"/>
              </w:rPr>
              <w:t xml:space="preserve"> museum’s characteristics to the database sites</w:t>
            </w:r>
            <w:r w:rsidR="009E4145" w:rsidRPr="003E21A1">
              <w:rPr>
                <w:sz w:val="18"/>
                <w:szCs w:val="18"/>
              </w:rPr>
              <w:t>’ characteristics</w:t>
            </w:r>
            <w:r w:rsidR="002A6735" w:rsidRPr="003E21A1">
              <w:rPr>
                <w:sz w:val="18"/>
                <w:szCs w:val="18"/>
              </w:rPr>
              <w:t xml:space="preserve">. </w:t>
            </w:r>
          </w:p>
        </w:tc>
        <w:tc>
          <w:tcPr>
            <w:tcW w:w="1392" w:type="dxa"/>
          </w:tcPr>
          <w:p w14:paraId="59E8E055" w14:textId="77777777" w:rsidR="00D61EE2" w:rsidRPr="003E21A1" w:rsidRDefault="00D61EE2" w:rsidP="00D958BD">
            <w:pPr>
              <w:rPr>
                <w:sz w:val="18"/>
                <w:szCs w:val="18"/>
              </w:rPr>
            </w:pPr>
          </w:p>
        </w:tc>
      </w:tr>
      <w:tr w:rsidR="00617668" w:rsidRPr="003E21A1" w14:paraId="47276E85" w14:textId="77777777" w:rsidTr="004B0572">
        <w:trPr>
          <w:trHeight w:val="800"/>
        </w:trPr>
        <w:tc>
          <w:tcPr>
            <w:tcW w:w="3385" w:type="dxa"/>
            <w:gridSpan w:val="2"/>
            <w:vMerge/>
            <w:shd w:val="clear" w:color="auto" w:fill="701524" w:themeFill="accent6"/>
            <w:vAlign w:val="center"/>
          </w:tcPr>
          <w:p w14:paraId="78B94E63" w14:textId="77777777" w:rsidR="00617668" w:rsidRPr="003E21A1" w:rsidRDefault="00617668" w:rsidP="00D958BD">
            <w:pPr>
              <w:jc w:val="left"/>
              <w:rPr>
                <w:color w:val="FFFFFF" w:themeColor="background1"/>
                <w:sz w:val="18"/>
                <w:szCs w:val="18"/>
              </w:rPr>
            </w:pPr>
          </w:p>
        </w:tc>
        <w:tc>
          <w:tcPr>
            <w:tcW w:w="4685" w:type="dxa"/>
            <w:vAlign w:val="center"/>
          </w:tcPr>
          <w:p w14:paraId="78012E43" w14:textId="7A36CCE1" w:rsidR="00617668" w:rsidRPr="003E21A1" w:rsidRDefault="00617668" w:rsidP="00D958BD">
            <w:pPr>
              <w:jc w:val="left"/>
              <w:rPr>
                <w:sz w:val="18"/>
                <w:szCs w:val="18"/>
              </w:rPr>
            </w:pPr>
            <w:r w:rsidRPr="003E21A1">
              <w:rPr>
                <w:sz w:val="18"/>
                <w:szCs w:val="18"/>
              </w:rPr>
              <w:t>Identify what information/data is required</w:t>
            </w:r>
          </w:p>
        </w:tc>
        <w:tc>
          <w:tcPr>
            <w:tcW w:w="1392" w:type="dxa"/>
          </w:tcPr>
          <w:p w14:paraId="6058BBBF" w14:textId="77777777" w:rsidR="00617668" w:rsidRPr="003E21A1" w:rsidRDefault="00617668" w:rsidP="00D958BD">
            <w:pPr>
              <w:rPr>
                <w:sz w:val="18"/>
                <w:szCs w:val="18"/>
              </w:rPr>
            </w:pPr>
          </w:p>
        </w:tc>
      </w:tr>
      <w:tr w:rsidR="00D61EE2" w:rsidRPr="003E21A1" w14:paraId="003F22E1" w14:textId="77777777" w:rsidTr="004B0572">
        <w:trPr>
          <w:trHeight w:val="411"/>
        </w:trPr>
        <w:tc>
          <w:tcPr>
            <w:tcW w:w="3385" w:type="dxa"/>
            <w:gridSpan w:val="2"/>
            <w:vMerge/>
            <w:shd w:val="clear" w:color="auto" w:fill="701524" w:themeFill="accent6"/>
            <w:vAlign w:val="center"/>
          </w:tcPr>
          <w:p w14:paraId="4CF52F15" w14:textId="77777777" w:rsidR="00D61EE2" w:rsidRPr="003E21A1" w:rsidRDefault="00D61EE2" w:rsidP="00D958BD">
            <w:pPr>
              <w:jc w:val="left"/>
              <w:rPr>
                <w:color w:val="FFFFFF" w:themeColor="background1"/>
                <w:sz w:val="18"/>
                <w:szCs w:val="18"/>
              </w:rPr>
            </w:pPr>
          </w:p>
        </w:tc>
        <w:tc>
          <w:tcPr>
            <w:tcW w:w="4685" w:type="dxa"/>
            <w:vAlign w:val="center"/>
          </w:tcPr>
          <w:p w14:paraId="751C1F0E" w14:textId="0F1A62E9" w:rsidR="00D61EE2" w:rsidRPr="003E21A1" w:rsidRDefault="00D61EE2" w:rsidP="00D958BD">
            <w:pPr>
              <w:jc w:val="left"/>
              <w:rPr>
                <w:sz w:val="18"/>
                <w:szCs w:val="18"/>
              </w:rPr>
            </w:pPr>
            <w:r w:rsidRPr="003E21A1">
              <w:rPr>
                <w:sz w:val="18"/>
                <w:szCs w:val="18"/>
              </w:rPr>
              <w:t>Seek advice from qualified</w:t>
            </w:r>
            <w:r w:rsidR="005C4E58">
              <w:rPr>
                <w:sz w:val="18"/>
                <w:szCs w:val="18"/>
              </w:rPr>
              <w:t xml:space="preserve"> valuation</w:t>
            </w:r>
            <w:r w:rsidRPr="003E21A1">
              <w:rPr>
                <w:sz w:val="18"/>
                <w:szCs w:val="18"/>
              </w:rPr>
              <w:t xml:space="preserve"> </w:t>
            </w:r>
            <w:r w:rsidR="00790AAD" w:rsidRPr="003E21A1">
              <w:rPr>
                <w:sz w:val="18"/>
                <w:szCs w:val="18"/>
              </w:rPr>
              <w:t>professional</w:t>
            </w:r>
            <w:r w:rsidR="005C4E58">
              <w:rPr>
                <w:sz w:val="18"/>
                <w:szCs w:val="18"/>
              </w:rPr>
              <w:t>s/</w:t>
            </w:r>
            <w:r w:rsidR="002D3DE3">
              <w:rPr>
                <w:sz w:val="18"/>
                <w:szCs w:val="18"/>
              </w:rPr>
              <w:t>economist</w:t>
            </w:r>
            <w:r w:rsidR="00790AAD" w:rsidRPr="003E21A1">
              <w:rPr>
                <w:sz w:val="18"/>
                <w:szCs w:val="18"/>
              </w:rPr>
              <w:t>s</w:t>
            </w:r>
          </w:p>
        </w:tc>
        <w:tc>
          <w:tcPr>
            <w:tcW w:w="1392" w:type="dxa"/>
          </w:tcPr>
          <w:p w14:paraId="52E0418A" w14:textId="77777777" w:rsidR="00D61EE2" w:rsidRPr="003E21A1" w:rsidRDefault="00D61EE2" w:rsidP="00D958BD">
            <w:pPr>
              <w:rPr>
                <w:sz w:val="18"/>
                <w:szCs w:val="18"/>
              </w:rPr>
            </w:pPr>
          </w:p>
        </w:tc>
      </w:tr>
      <w:tr w:rsidR="00D61EE2" w:rsidRPr="003E21A1" w14:paraId="7F448AC5" w14:textId="77777777" w:rsidTr="004B0572">
        <w:trPr>
          <w:trHeight w:val="800"/>
        </w:trPr>
        <w:tc>
          <w:tcPr>
            <w:tcW w:w="3385" w:type="dxa"/>
            <w:gridSpan w:val="2"/>
            <w:vMerge/>
            <w:shd w:val="clear" w:color="auto" w:fill="701524" w:themeFill="accent6"/>
            <w:vAlign w:val="center"/>
          </w:tcPr>
          <w:p w14:paraId="08C7D472" w14:textId="77777777" w:rsidR="00D61EE2" w:rsidRPr="003E21A1" w:rsidRDefault="00D61EE2" w:rsidP="00D958BD">
            <w:pPr>
              <w:jc w:val="left"/>
              <w:rPr>
                <w:color w:val="FFFFFF" w:themeColor="background1"/>
                <w:sz w:val="18"/>
                <w:szCs w:val="18"/>
              </w:rPr>
            </w:pPr>
          </w:p>
        </w:tc>
        <w:tc>
          <w:tcPr>
            <w:tcW w:w="4685" w:type="dxa"/>
            <w:vAlign w:val="center"/>
          </w:tcPr>
          <w:p w14:paraId="752DC527" w14:textId="3455177C" w:rsidR="00D61EE2" w:rsidRPr="003E21A1" w:rsidRDefault="00D61EE2" w:rsidP="00D958BD">
            <w:pPr>
              <w:jc w:val="left"/>
              <w:rPr>
                <w:sz w:val="18"/>
                <w:szCs w:val="18"/>
              </w:rPr>
            </w:pPr>
            <w:r w:rsidRPr="003E21A1">
              <w:rPr>
                <w:sz w:val="18"/>
                <w:szCs w:val="18"/>
              </w:rPr>
              <w:t>Identify the relevant population (i.e.</w:t>
            </w:r>
            <w:r w:rsidR="00D27B31">
              <w:rPr>
                <w:sz w:val="18"/>
                <w:szCs w:val="18"/>
              </w:rPr>
              <w:t>,</w:t>
            </w:r>
            <w:r w:rsidRPr="003E21A1">
              <w:rPr>
                <w:sz w:val="18"/>
                <w:szCs w:val="18"/>
              </w:rPr>
              <w:t xml:space="preserve"> users, non-users)</w:t>
            </w:r>
          </w:p>
        </w:tc>
        <w:tc>
          <w:tcPr>
            <w:tcW w:w="1392" w:type="dxa"/>
          </w:tcPr>
          <w:p w14:paraId="77F14DDA" w14:textId="77777777" w:rsidR="00D61EE2" w:rsidRPr="003E21A1" w:rsidRDefault="00D61EE2" w:rsidP="00D958BD">
            <w:pPr>
              <w:rPr>
                <w:sz w:val="18"/>
                <w:szCs w:val="18"/>
              </w:rPr>
            </w:pPr>
          </w:p>
        </w:tc>
      </w:tr>
      <w:tr w:rsidR="00790AAD" w:rsidRPr="003E21A1" w14:paraId="4D14E816" w14:textId="77777777" w:rsidTr="004B0572">
        <w:trPr>
          <w:trHeight w:val="800"/>
        </w:trPr>
        <w:tc>
          <w:tcPr>
            <w:tcW w:w="3385" w:type="dxa"/>
            <w:gridSpan w:val="2"/>
            <w:vMerge/>
            <w:shd w:val="clear" w:color="auto" w:fill="701524" w:themeFill="accent6"/>
            <w:vAlign w:val="center"/>
          </w:tcPr>
          <w:p w14:paraId="702CB37E" w14:textId="77777777" w:rsidR="00790AAD" w:rsidRPr="003E21A1" w:rsidRDefault="00790AAD" w:rsidP="00D958BD">
            <w:pPr>
              <w:jc w:val="left"/>
              <w:rPr>
                <w:color w:val="FFFFFF" w:themeColor="background1"/>
                <w:sz w:val="18"/>
                <w:szCs w:val="18"/>
              </w:rPr>
            </w:pPr>
          </w:p>
        </w:tc>
        <w:tc>
          <w:tcPr>
            <w:tcW w:w="4685" w:type="dxa"/>
            <w:vAlign w:val="center"/>
          </w:tcPr>
          <w:p w14:paraId="425261F8" w14:textId="77777777" w:rsidR="00790AAD" w:rsidRDefault="00790AAD" w:rsidP="00D958BD">
            <w:pPr>
              <w:jc w:val="left"/>
              <w:rPr>
                <w:sz w:val="18"/>
                <w:szCs w:val="18"/>
              </w:rPr>
            </w:pPr>
            <w:r>
              <w:rPr>
                <w:sz w:val="18"/>
                <w:szCs w:val="18"/>
              </w:rPr>
              <w:t>Identify the relevant context: Do you need a baseline non-market value of the museum in its current</w:t>
            </w:r>
            <w:r w:rsidR="007A5CAD">
              <w:rPr>
                <w:sz w:val="18"/>
                <w:szCs w:val="18"/>
              </w:rPr>
              <w:t xml:space="preserve"> condition?</w:t>
            </w:r>
            <w:r w:rsidR="00F05BD4">
              <w:rPr>
                <w:sz w:val="18"/>
                <w:szCs w:val="18"/>
              </w:rPr>
              <w:t xml:space="preserve"> </w:t>
            </w:r>
          </w:p>
          <w:p w14:paraId="206D2FDD" w14:textId="3AFA4D20" w:rsidR="00F05BD4" w:rsidRDefault="00F05BD4" w:rsidP="00D958BD">
            <w:pPr>
              <w:jc w:val="left"/>
              <w:rPr>
                <w:bCs/>
                <w:sz w:val="18"/>
                <w:szCs w:val="16"/>
              </w:rPr>
            </w:pPr>
            <w:r w:rsidRPr="007A7B2F">
              <w:rPr>
                <w:b/>
                <w:bCs/>
                <w:sz w:val="18"/>
                <w:szCs w:val="18"/>
              </w:rPr>
              <w:t>If Yes</w:t>
            </w:r>
            <w:r>
              <w:rPr>
                <w:sz w:val="18"/>
                <w:szCs w:val="18"/>
              </w:rPr>
              <w:t xml:space="preserve">, proceed with estimates from </w:t>
            </w:r>
            <w:r w:rsidRPr="00960D2F">
              <w:rPr>
                <w:bCs/>
                <w:sz w:val="18"/>
                <w:szCs w:val="16"/>
              </w:rPr>
              <w:t>Benefit Transfer Table of Values for Culture</w:t>
            </w:r>
          </w:p>
          <w:p w14:paraId="7DEEE41A" w14:textId="0251325B" w:rsidR="007C7943" w:rsidRPr="003E21A1" w:rsidRDefault="007C7943" w:rsidP="00D958BD">
            <w:pPr>
              <w:jc w:val="left"/>
              <w:rPr>
                <w:sz w:val="18"/>
                <w:szCs w:val="18"/>
              </w:rPr>
            </w:pPr>
            <w:r w:rsidRPr="007A7B2F">
              <w:rPr>
                <w:b/>
                <w:sz w:val="18"/>
                <w:szCs w:val="16"/>
              </w:rPr>
              <w:t>If No</w:t>
            </w:r>
            <w:r>
              <w:rPr>
                <w:bCs/>
                <w:sz w:val="18"/>
                <w:szCs w:val="16"/>
              </w:rPr>
              <w:t>, and you are making a business case for a change in the museum service offer (e.g.</w:t>
            </w:r>
            <w:r w:rsidR="00FD4BFB">
              <w:rPr>
                <w:bCs/>
                <w:sz w:val="18"/>
                <w:szCs w:val="16"/>
              </w:rPr>
              <w:t xml:space="preserve"> </w:t>
            </w:r>
            <w:r>
              <w:rPr>
                <w:bCs/>
                <w:sz w:val="18"/>
                <w:szCs w:val="16"/>
              </w:rPr>
              <w:t xml:space="preserve">expansion, extension of opening hours, change in </w:t>
            </w:r>
            <w:r w:rsidR="00AA2108">
              <w:rPr>
                <w:bCs/>
                <w:sz w:val="18"/>
                <w:szCs w:val="16"/>
              </w:rPr>
              <w:t xml:space="preserve">collections on display), then this will need new primary data collection using </w:t>
            </w:r>
            <w:r w:rsidR="00AA2108" w:rsidRPr="003E21A1">
              <w:rPr>
                <w:sz w:val="18"/>
                <w:szCs w:val="18"/>
              </w:rPr>
              <w:t>the Contingent Valuation Survey Template</w:t>
            </w:r>
          </w:p>
        </w:tc>
        <w:tc>
          <w:tcPr>
            <w:tcW w:w="1392" w:type="dxa"/>
          </w:tcPr>
          <w:p w14:paraId="50B1B90C" w14:textId="77777777" w:rsidR="00790AAD" w:rsidRPr="003E21A1" w:rsidRDefault="00790AAD" w:rsidP="00D958BD">
            <w:pPr>
              <w:rPr>
                <w:sz w:val="18"/>
                <w:szCs w:val="18"/>
              </w:rPr>
            </w:pPr>
          </w:p>
        </w:tc>
      </w:tr>
      <w:tr w:rsidR="00D61EE2" w:rsidRPr="003E21A1" w14:paraId="0D46D502" w14:textId="77777777" w:rsidTr="003E21A1">
        <w:trPr>
          <w:trHeight w:val="800"/>
        </w:trPr>
        <w:tc>
          <w:tcPr>
            <w:tcW w:w="336" w:type="dxa"/>
            <w:vMerge w:val="restart"/>
            <w:tcBorders>
              <w:right w:val="nil"/>
            </w:tcBorders>
            <w:shd w:val="clear" w:color="auto" w:fill="701524" w:themeFill="accent6"/>
            <w:vAlign w:val="center"/>
          </w:tcPr>
          <w:p w14:paraId="038C9B09" w14:textId="77777777" w:rsidR="00D61EE2" w:rsidRPr="003E21A1" w:rsidRDefault="00D61EE2" w:rsidP="00D958BD">
            <w:pPr>
              <w:jc w:val="left"/>
              <w:rPr>
                <w:sz w:val="18"/>
                <w:szCs w:val="18"/>
              </w:rPr>
            </w:pPr>
            <w:r w:rsidRPr="003E21A1">
              <w:rPr>
                <w:sz w:val="18"/>
                <w:szCs w:val="18"/>
              </w:rPr>
              <w:t>2</w:t>
            </w:r>
          </w:p>
        </w:tc>
        <w:tc>
          <w:tcPr>
            <w:tcW w:w="3049" w:type="dxa"/>
            <w:vMerge w:val="restart"/>
            <w:tcBorders>
              <w:left w:val="nil"/>
            </w:tcBorders>
            <w:shd w:val="clear" w:color="auto" w:fill="701524" w:themeFill="accent6"/>
            <w:vAlign w:val="center"/>
          </w:tcPr>
          <w:p w14:paraId="4424584C" w14:textId="77777777" w:rsidR="00D61EE2" w:rsidRPr="003E21A1" w:rsidRDefault="00D61EE2" w:rsidP="00D958BD">
            <w:pPr>
              <w:jc w:val="left"/>
              <w:rPr>
                <w:color w:val="FFFFFF" w:themeColor="background1"/>
                <w:sz w:val="18"/>
                <w:szCs w:val="18"/>
              </w:rPr>
            </w:pPr>
            <w:r w:rsidRPr="003E21A1">
              <w:rPr>
                <w:color w:val="FFFFFF" w:themeColor="background1"/>
                <w:sz w:val="18"/>
                <w:szCs w:val="18"/>
              </w:rPr>
              <w:t xml:space="preserve">Identify and collect data </w:t>
            </w:r>
          </w:p>
        </w:tc>
        <w:tc>
          <w:tcPr>
            <w:tcW w:w="4685" w:type="dxa"/>
            <w:vAlign w:val="center"/>
          </w:tcPr>
          <w:p w14:paraId="415C4602" w14:textId="2F6D9241" w:rsidR="00D61EE2" w:rsidRPr="003E21A1" w:rsidRDefault="00D61EE2" w:rsidP="00D958BD">
            <w:pPr>
              <w:jc w:val="left"/>
              <w:rPr>
                <w:sz w:val="18"/>
                <w:szCs w:val="18"/>
              </w:rPr>
            </w:pPr>
            <w:r w:rsidRPr="003E21A1">
              <w:rPr>
                <w:sz w:val="18"/>
                <w:szCs w:val="18"/>
              </w:rPr>
              <w:t>Identify what data you already have (</w:t>
            </w:r>
            <w:r w:rsidR="001B2E5B" w:rsidRPr="00960D2F">
              <w:rPr>
                <w:bCs/>
                <w:sz w:val="18"/>
                <w:szCs w:val="16"/>
              </w:rPr>
              <w:t>Benefit Transfer Table of Values for Culture</w:t>
            </w:r>
            <w:r w:rsidRPr="003E21A1">
              <w:rPr>
                <w:sz w:val="18"/>
                <w:szCs w:val="18"/>
              </w:rPr>
              <w:t xml:space="preserve">, </w:t>
            </w:r>
            <w:r w:rsidR="002D3DE3">
              <w:rPr>
                <w:sz w:val="18"/>
                <w:szCs w:val="18"/>
              </w:rPr>
              <w:t xml:space="preserve">visitor numbers, </w:t>
            </w:r>
            <w:r w:rsidR="005416D4" w:rsidRPr="003E21A1">
              <w:rPr>
                <w:sz w:val="18"/>
                <w:szCs w:val="18"/>
              </w:rPr>
              <w:t>catchment area</w:t>
            </w:r>
            <w:r w:rsidRPr="003E21A1">
              <w:rPr>
                <w:sz w:val="18"/>
                <w:szCs w:val="18"/>
              </w:rPr>
              <w:t>, etc.)</w:t>
            </w:r>
          </w:p>
        </w:tc>
        <w:tc>
          <w:tcPr>
            <w:tcW w:w="1392" w:type="dxa"/>
          </w:tcPr>
          <w:p w14:paraId="0BF691DF" w14:textId="77777777" w:rsidR="00D61EE2" w:rsidRPr="003E21A1" w:rsidRDefault="00D61EE2" w:rsidP="00D958BD">
            <w:pPr>
              <w:rPr>
                <w:sz w:val="18"/>
                <w:szCs w:val="18"/>
              </w:rPr>
            </w:pPr>
          </w:p>
        </w:tc>
      </w:tr>
      <w:tr w:rsidR="005039CE" w:rsidRPr="003E21A1" w14:paraId="4808B791" w14:textId="77777777" w:rsidTr="003E21A1">
        <w:trPr>
          <w:trHeight w:val="800"/>
        </w:trPr>
        <w:tc>
          <w:tcPr>
            <w:tcW w:w="336" w:type="dxa"/>
            <w:vMerge/>
            <w:tcBorders>
              <w:right w:val="nil"/>
            </w:tcBorders>
            <w:shd w:val="clear" w:color="auto" w:fill="701524" w:themeFill="accent6"/>
            <w:vAlign w:val="center"/>
          </w:tcPr>
          <w:p w14:paraId="3BB2B5E0" w14:textId="77777777" w:rsidR="005039CE" w:rsidRPr="003E21A1" w:rsidRDefault="005039CE" w:rsidP="00D958BD">
            <w:pPr>
              <w:jc w:val="left"/>
              <w:rPr>
                <w:sz w:val="18"/>
                <w:szCs w:val="18"/>
              </w:rPr>
            </w:pPr>
          </w:p>
        </w:tc>
        <w:tc>
          <w:tcPr>
            <w:tcW w:w="3049" w:type="dxa"/>
            <w:vMerge/>
            <w:tcBorders>
              <w:left w:val="nil"/>
            </w:tcBorders>
            <w:shd w:val="clear" w:color="auto" w:fill="701524" w:themeFill="accent6"/>
            <w:vAlign w:val="center"/>
          </w:tcPr>
          <w:p w14:paraId="51F82EC3" w14:textId="77777777" w:rsidR="005039CE" w:rsidRPr="003E21A1" w:rsidRDefault="005039CE" w:rsidP="00D958BD">
            <w:pPr>
              <w:jc w:val="left"/>
              <w:rPr>
                <w:color w:val="FFFFFF" w:themeColor="background1"/>
                <w:sz w:val="18"/>
                <w:szCs w:val="18"/>
              </w:rPr>
            </w:pPr>
          </w:p>
        </w:tc>
        <w:tc>
          <w:tcPr>
            <w:tcW w:w="4685" w:type="dxa"/>
            <w:vAlign w:val="center"/>
          </w:tcPr>
          <w:p w14:paraId="3926C742" w14:textId="6E4A1B44" w:rsidR="005039CE" w:rsidRPr="003E21A1" w:rsidRDefault="005039CE" w:rsidP="00D958BD">
            <w:pPr>
              <w:jc w:val="left"/>
              <w:rPr>
                <w:sz w:val="18"/>
                <w:szCs w:val="18"/>
              </w:rPr>
            </w:pPr>
            <w:r w:rsidRPr="003E21A1">
              <w:rPr>
                <w:sz w:val="18"/>
                <w:szCs w:val="18"/>
              </w:rPr>
              <w:t xml:space="preserve">Provide justifications for definitions of </w:t>
            </w:r>
            <w:r w:rsidR="00023446" w:rsidRPr="003E21A1">
              <w:rPr>
                <w:sz w:val="18"/>
                <w:szCs w:val="18"/>
              </w:rPr>
              <w:t xml:space="preserve">survey </w:t>
            </w:r>
            <w:r w:rsidRPr="003E21A1">
              <w:rPr>
                <w:sz w:val="18"/>
                <w:szCs w:val="18"/>
              </w:rPr>
              <w:t>populations</w:t>
            </w:r>
          </w:p>
        </w:tc>
        <w:tc>
          <w:tcPr>
            <w:tcW w:w="1392" w:type="dxa"/>
          </w:tcPr>
          <w:p w14:paraId="1FB6EF58" w14:textId="77777777" w:rsidR="005039CE" w:rsidRPr="003E21A1" w:rsidRDefault="005039CE" w:rsidP="00D958BD">
            <w:pPr>
              <w:rPr>
                <w:sz w:val="18"/>
                <w:szCs w:val="18"/>
              </w:rPr>
            </w:pPr>
          </w:p>
        </w:tc>
      </w:tr>
      <w:tr w:rsidR="00D61EE2" w:rsidRPr="003E21A1" w14:paraId="1C0A34B8" w14:textId="77777777" w:rsidTr="003E21A1">
        <w:trPr>
          <w:trHeight w:val="1211"/>
        </w:trPr>
        <w:tc>
          <w:tcPr>
            <w:tcW w:w="336" w:type="dxa"/>
            <w:vMerge/>
            <w:tcBorders>
              <w:right w:val="nil"/>
            </w:tcBorders>
            <w:shd w:val="clear" w:color="auto" w:fill="701524" w:themeFill="accent6"/>
            <w:vAlign w:val="center"/>
          </w:tcPr>
          <w:p w14:paraId="71665BA8" w14:textId="77777777" w:rsidR="00D61EE2" w:rsidRPr="003E21A1" w:rsidRDefault="00D61EE2" w:rsidP="00D958BD">
            <w:pPr>
              <w:jc w:val="left"/>
              <w:rPr>
                <w:sz w:val="18"/>
                <w:szCs w:val="18"/>
              </w:rPr>
            </w:pPr>
          </w:p>
        </w:tc>
        <w:tc>
          <w:tcPr>
            <w:tcW w:w="3049" w:type="dxa"/>
            <w:vMerge/>
            <w:tcBorders>
              <w:left w:val="nil"/>
            </w:tcBorders>
            <w:shd w:val="clear" w:color="auto" w:fill="701524" w:themeFill="accent6"/>
            <w:vAlign w:val="center"/>
          </w:tcPr>
          <w:p w14:paraId="7ED72321" w14:textId="77777777" w:rsidR="00D61EE2" w:rsidRPr="003E21A1" w:rsidRDefault="00D61EE2" w:rsidP="00D958BD">
            <w:pPr>
              <w:jc w:val="left"/>
              <w:rPr>
                <w:color w:val="FFFFFF" w:themeColor="background1"/>
                <w:sz w:val="18"/>
                <w:szCs w:val="18"/>
              </w:rPr>
            </w:pPr>
          </w:p>
        </w:tc>
        <w:tc>
          <w:tcPr>
            <w:tcW w:w="4685" w:type="dxa"/>
            <w:vAlign w:val="center"/>
          </w:tcPr>
          <w:p w14:paraId="1E6BA6CC" w14:textId="65FB5377" w:rsidR="00D61EE2" w:rsidRPr="003E21A1" w:rsidRDefault="00D61EE2" w:rsidP="00D958BD">
            <w:pPr>
              <w:jc w:val="left"/>
              <w:rPr>
                <w:sz w:val="18"/>
                <w:szCs w:val="18"/>
              </w:rPr>
            </w:pPr>
            <w:r w:rsidRPr="003E21A1">
              <w:rPr>
                <w:sz w:val="18"/>
                <w:szCs w:val="18"/>
              </w:rPr>
              <w:t xml:space="preserve">Collect primary data (if required) </w:t>
            </w:r>
            <w:r w:rsidR="001B2E5B">
              <w:rPr>
                <w:sz w:val="18"/>
                <w:szCs w:val="18"/>
              </w:rPr>
              <w:t xml:space="preserve">to collect specific information on your visitors and local catchment area, potentially </w:t>
            </w:r>
            <w:r w:rsidRPr="003E21A1">
              <w:rPr>
                <w:sz w:val="18"/>
                <w:szCs w:val="18"/>
              </w:rPr>
              <w:t>using the Contingent Valuation Survey Template</w:t>
            </w:r>
            <w:r w:rsidR="001B2E5B">
              <w:rPr>
                <w:sz w:val="18"/>
                <w:szCs w:val="18"/>
              </w:rPr>
              <w:t xml:space="preserve"> to elicit valuation estimates specific to your museum</w:t>
            </w:r>
          </w:p>
        </w:tc>
        <w:tc>
          <w:tcPr>
            <w:tcW w:w="1392" w:type="dxa"/>
          </w:tcPr>
          <w:p w14:paraId="22EA92B0" w14:textId="77777777" w:rsidR="00D61EE2" w:rsidRPr="003E21A1" w:rsidRDefault="00D61EE2" w:rsidP="00D958BD">
            <w:pPr>
              <w:rPr>
                <w:sz w:val="18"/>
                <w:szCs w:val="18"/>
              </w:rPr>
            </w:pPr>
          </w:p>
        </w:tc>
      </w:tr>
      <w:tr w:rsidR="00A32A84" w:rsidRPr="003E21A1" w14:paraId="1C9A500B" w14:textId="77777777" w:rsidTr="003E21A1">
        <w:trPr>
          <w:trHeight w:val="800"/>
        </w:trPr>
        <w:tc>
          <w:tcPr>
            <w:tcW w:w="336" w:type="dxa"/>
            <w:vMerge w:val="restart"/>
            <w:tcBorders>
              <w:right w:val="nil"/>
            </w:tcBorders>
            <w:shd w:val="clear" w:color="auto" w:fill="701524" w:themeFill="accent6"/>
            <w:vAlign w:val="center"/>
          </w:tcPr>
          <w:p w14:paraId="4E9534F5" w14:textId="77777777" w:rsidR="00A32A84" w:rsidRPr="003E21A1" w:rsidRDefault="00A32A84" w:rsidP="00A32A84">
            <w:pPr>
              <w:jc w:val="left"/>
              <w:rPr>
                <w:sz w:val="18"/>
                <w:szCs w:val="18"/>
              </w:rPr>
            </w:pPr>
            <w:r w:rsidRPr="003E21A1">
              <w:rPr>
                <w:sz w:val="18"/>
                <w:szCs w:val="18"/>
              </w:rPr>
              <w:lastRenderedPageBreak/>
              <w:t>3</w:t>
            </w:r>
          </w:p>
        </w:tc>
        <w:tc>
          <w:tcPr>
            <w:tcW w:w="3049" w:type="dxa"/>
            <w:vMerge w:val="restart"/>
            <w:tcBorders>
              <w:left w:val="nil"/>
            </w:tcBorders>
            <w:shd w:val="clear" w:color="auto" w:fill="701524" w:themeFill="accent6"/>
            <w:vAlign w:val="center"/>
          </w:tcPr>
          <w:p w14:paraId="4D1D8B19" w14:textId="77777777" w:rsidR="00A32A84" w:rsidRPr="003E21A1" w:rsidRDefault="00A32A84" w:rsidP="00A32A84">
            <w:pPr>
              <w:jc w:val="left"/>
              <w:rPr>
                <w:color w:val="FFFFFF" w:themeColor="background1"/>
                <w:sz w:val="18"/>
                <w:szCs w:val="18"/>
              </w:rPr>
            </w:pPr>
            <w:r w:rsidRPr="003E21A1">
              <w:rPr>
                <w:color w:val="FFFFFF" w:themeColor="background1"/>
                <w:sz w:val="18"/>
                <w:szCs w:val="18"/>
              </w:rPr>
              <w:t>Conduct Benefit Transfer</w:t>
            </w:r>
          </w:p>
        </w:tc>
        <w:tc>
          <w:tcPr>
            <w:tcW w:w="4685" w:type="dxa"/>
            <w:vAlign w:val="center"/>
          </w:tcPr>
          <w:p w14:paraId="016E0DBC" w14:textId="5C4888C9" w:rsidR="00A32A84" w:rsidRPr="003E21A1" w:rsidRDefault="00A32A84" w:rsidP="00A32A84">
            <w:pPr>
              <w:jc w:val="left"/>
              <w:rPr>
                <w:sz w:val="18"/>
                <w:szCs w:val="18"/>
              </w:rPr>
            </w:pPr>
            <w:r w:rsidRPr="003E21A1">
              <w:rPr>
                <w:sz w:val="18"/>
                <w:szCs w:val="18"/>
              </w:rPr>
              <w:t>Conduct Benefit Transfer following the worked example in this Guidance Note</w:t>
            </w:r>
          </w:p>
        </w:tc>
        <w:tc>
          <w:tcPr>
            <w:tcW w:w="1392" w:type="dxa"/>
          </w:tcPr>
          <w:p w14:paraId="76119BFE" w14:textId="77777777" w:rsidR="00A32A84" w:rsidRPr="003E21A1" w:rsidRDefault="00A32A84" w:rsidP="00A32A84">
            <w:pPr>
              <w:rPr>
                <w:sz w:val="18"/>
                <w:szCs w:val="18"/>
              </w:rPr>
            </w:pPr>
          </w:p>
        </w:tc>
      </w:tr>
      <w:tr w:rsidR="00A32A84" w:rsidRPr="003E21A1" w14:paraId="5668806B" w14:textId="77777777" w:rsidTr="003E21A1">
        <w:trPr>
          <w:trHeight w:val="1091"/>
        </w:trPr>
        <w:tc>
          <w:tcPr>
            <w:tcW w:w="336" w:type="dxa"/>
            <w:vMerge/>
            <w:tcBorders>
              <w:right w:val="nil"/>
            </w:tcBorders>
            <w:shd w:val="clear" w:color="auto" w:fill="701524" w:themeFill="accent6"/>
            <w:vAlign w:val="center"/>
          </w:tcPr>
          <w:p w14:paraId="66FD833F" w14:textId="77777777" w:rsidR="00A32A84" w:rsidRPr="003E21A1" w:rsidRDefault="00A32A84" w:rsidP="00A32A84">
            <w:pPr>
              <w:jc w:val="left"/>
              <w:rPr>
                <w:sz w:val="18"/>
                <w:szCs w:val="18"/>
              </w:rPr>
            </w:pPr>
          </w:p>
        </w:tc>
        <w:tc>
          <w:tcPr>
            <w:tcW w:w="3049" w:type="dxa"/>
            <w:vMerge/>
            <w:tcBorders>
              <w:left w:val="nil"/>
            </w:tcBorders>
            <w:shd w:val="clear" w:color="auto" w:fill="701524" w:themeFill="accent6"/>
            <w:vAlign w:val="center"/>
          </w:tcPr>
          <w:p w14:paraId="26A0EC25" w14:textId="77777777" w:rsidR="00A32A84" w:rsidRPr="003E21A1" w:rsidRDefault="00A32A84" w:rsidP="00A32A84">
            <w:pPr>
              <w:jc w:val="left"/>
              <w:rPr>
                <w:color w:val="FFFFFF" w:themeColor="background1"/>
                <w:sz w:val="18"/>
                <w:szCs w:val="18"/>
              </w:rPr>
            </w:pPr>
          </w:p>
        </w:tc>
        <w:tc>
          <w:tcPr>
            <w:tcW w:w="4685" w:type="dxa"/>
            <w:vAlign w:val="center"/>
          </w:tcPr>
          <w:p w14:paraId="068FFC45" w14:textId="199081FC" w:rsidR="00A32A84" w:rsidRPr="003E21A1" w:rsidRDefault="00A32A84" w:rsidP="00A32A84">
            <w:pPr>
              <w:jc w:val="left"/>
              <w:rPr>
                <w:sz w:val="18"/>
                <w:szCs w:val="18"/>
              </w:rPr>
            </w:pPr>
            <w:r w:rsidRPr="003E21A1">
              <w:rPr>
                <w:sz w:val="18"/>
                <w:szCs w:val="18"/>
              </w:rPr>
              <w:t xml:space="preserve">Record what </w:t>
            </w:r>
            <w:r w:rsidR="00425484">
              <w:rPr>
                <w:sz w:val="18"/>
                <w:szCs w:val="18"/>
              </w:rPr>
              <w:t xml:space="preserve">form of benefit transfer (simple unit transfer, adjusted unit transfer or function transfer) was applied </w:t>
            </w:r>
            <w:r w:rsidRPr="003E21A1">
              <w:rPr>
                <w:sz w:val="18"/>
                <w:szCs w:val="18"/>
              </w:rPr>
              <w:t xml:space="preserve">and </w:t>
            </w:r>
            <w:r w:rsidR="0047142A">
              <w:rPr>
                <w:sz w:val="18"/>
                <w:szCs w:val="18"/>
              </w:rPr>
              <w:t xml:space="preserve">the </w:t>
            </w:r>
            <w:r w:rsidRPr="003E21A1">
              <w:rPr>
                <w:sz w:val="18"/>
                <w:szCs w:val="18"/>
              </w:rPr>
              <w:t>reasons why</w:t>
            </w:r>
          </w:p>
        </w:tc>
        <w:tc>
          <w:tcPr>
            <w:tcW w:w="1392" w:type="dxa"/>
          </w:tcPr>
          <w:p w14:paraId="5CCD98B7" w14:textId="77777777" w:rsidR="00A32A84" w:rsidRPr="003E21A1" w:rsidRDefault="00A32A84" w:rsidP="00A32A84">
            <w:pPr>
              <w:rPr>
                <w:sz w:val="18"/>
                <w:szCs w:val="18"/>
              </w:rPr>
            </w:pPr>
          </w:p>
        </w:tc>
      </w:tr>
      <w:tr w:rsidR="00767D9F" w:rsidRPr="003E21A1" w14:paraId="1063AD7D" w14:textId="77777777" w:rsidTr="003E21A1">
        <w:trPr>
          <w:trHeight w:val="659"/>
        </w:trPr>
        <w:tc>
          <w:tcPr>
            <w:tcW w:w="336" w:type="dxa"/>
            <w:vMerge w:val="restart"/>
            <w:tcBorders>
              <w:right w:val="nil"/>
            </w:tcBorders>
            <w:shd w:val="clear" w:color="auto" w:fill="701524" w:themeFill="accent6"/>
            <w:vAlign w:val="center"/>
          </w:tcPr>
          <w:p w14:paraId="2FFFBEC1" w14:textId="77777777" w:rsidR="00767D9F" w:rsidRPr="003E21A1" w:rsidRDefault="00767D9F" w:rsidP="00A32A84">
            <w:pPr>
              <w:jc w:val="left"/>
              <w:rPr>
                <w:sz w:val="18"/>
                <w:szCs w:val="18"/>
              </w:rPr>
            </w:pPr>
            <w:r w:rsidRPr="003E21A1">
              <w:rPr>
                <w:sz w:val="18"/>
                <w:szCs w:val="18"/>
              </w:rPr>
              <w:t>4</w:t>
            </w:r>
          </w:p>
        </w:tc>
        <w:tc>
          <w:tcPr>
            <w:tcW w:w="3049" w:type="dxa"/>
            <w:vMerge w:val="restart"/>
            <w:tcBorders>
              <w:left w:val="nil"/>
            </w:tcBorders>
            <w:shd w:val="clear" w:color="auto" w:fill="701524" w:themeFill="accent6"/>
            <w:vAlign w:val="center"/>
          </w:tcPr>
          <w:p w14:paraId="0145C404" w14:textId="77777777" w:rsidR="00767D9F" w:rsidRPr="003E21A1" w:rsidRDefault="00767D9F" w:rsidP="00A32A84">
            <w:pPr>
              <w:jc w:val="left"/>
              <w:rPr>
                <w:color w:val="FFFFFF" w:themeColor="background1"/>
                <w:sz w:val="18"/>
                <w:szCs w:val="18"/>
              </w:rPr>
            </w:pPr>
            <w:r w:rsidRPr="003E21A1">
              <w:rPr>
                <w:color w:val="FFFFFF" w:themeColor="background1"/>
                <w:sz w:val="18"/>
                <w:szCs w:val="18"/>
              </w:rPr>
              <w:t>Conduct post transfer procedures</w:t>
            </w:r>
          </w:p>
        </w:tc>
        <w:tc>
          <w:tcPr>
            <w:tcW w:w="4685" w:type="dxa"/>
            <w:vAlign w:val="center"/>
          </w:tcPr>
          <w:p w14:paraId="6C7D6F05" w14:textId="07C72005" w:rsidR="00767D9F" w:rsidRPr="003E21A1" w:rsidRDefault="00767D9F" w:rsidP="00A32A84">
            <w:pPr>
              <w:jc w:val="left"/>
              <w:rPr>
                <w:sz w:val="18"/>
                <w:szCs w:val="18"/>
              </w:rPr>
            </w:pPr>
            <w:r w:rsidRPr="003E21A1">
              <w:rPr>
                <w:sz w:val="18"/>
                <w:szCs w:val="18"/>
              </w:rPr>
              <w:t>Aggregate values to relevant population</w:t>
            </w:r>
            <w:r w:rsidR="002D3DE3">
              <w:rPr>
                <w:sz w:val="18"/>
                <w:szCs w:val="18"/>
              </w:rPr>
              <w:t xml:space="preserve"> using </w:t>
            </w:r>
            <w:r w:rsidR="005C4E58">
              <w:rPr>
                <w:sz w:val="18"/>
                <w:szCs w:val="18"/>
              </w:rPr>
              <w:t xml:space="preserve">the </w:t>
            </w:r>
            <w:r w:rsidR="00B43A5E">
              <w:rPr>
                <w:sz w:val="18"/>
                <w:szCs w:val="18"/>
              </w:rPr>
              <w:t>Worked Example in this Guidance Note and with reference to the HM Treasury Green Book Guidance on Social Cost Benefit Analysis (2018)</w:t>
            </w:r>
          </w:p>
        </w:tc>
        <w:tc>
          <w:tcPr>
            <w:tcW w:w="1392" w:type="dxa"/>
          </w:tcPr>
          <w:p w14:paraId="2318FB0C" w14:textId="77777777" w:rsidR="00767D9F" w:rsidRPr="003E21A1" w:rsidRDefault="00767D9F" w:rsidP="00A32A84">
            <w:pPr>
              <w:rPr>
                <w:sz w:val="18"/>
                <w:szCs w:val="18"/>
              </w:rPr>
            </w:pPr>
          </w:p>
        </w:tc>
      </w:tr>
      <w:tr w:rsidR="00A32A84" w:rsidRPr="00912F3D" w14:paraId="0AF5FAC7" w14:textId="77777777" w:rsidTr="006B30D1">
        <w:trPr>
          <w:trHeight w:val="1246"/>
        </w:trPr>
        <w:tc>
          <w:tcPr>
            <w:tcW w:w="336" w:type="dxa"/>
            <w:vMerge/>
            <w:tcBorders>
              <w:right w:val="nil"/>
            </w:tcBorders>
            <w:shd w:val="clear" w:color="auto" w:fill="701524" w:themeFill="accent6"/>
          </w:tcPr>
          <w:p w14:paraId="7958584E" w14:textId="77777777" w:rsidR="00A32A84" w:rsidRPr="003E21A1" w:rsidRDefault="00A32A84" w:rsidP="00A32A84">
            <w:pPr>
              <w:rPr>
                <w:sz w:val="18"/>
                <w:szCs w:val="18"/>
              </w:rPr>
            </w:pPr>
          </w:p>
        </w:tc>
        <w:tc>
          <w:tcPr>
            <w:tcW w:w="3049" w:type="dxa"/>
            <w:vMerge/>
            <w:tcBorders>
              <w:left w:val="nil"/>
            </w:tcBorders>
            <w:shd w:val="clear" w:color="auto" w:fill="701524" w:themeFill="accent6"/>
          </w:tcPr>
          <w:p w14:paraId="4D40B01B" w14:textId="77777777" w:rsidR="00A32A84" w:rsidRPr="003E21A1" w:rsidRDefault="00A32A84" w:rsidP="00A32A84">
            <w:pPr>
              <w:rPr>
                <w:color w:val="FFFFFF" w:themeColor="background1"/>
                <w:sz w:val="18"/>
                <w:szCs w:val="18"/>
              </w:rPr>
            </w:pPr>
          </w:p>
        </w:tc>
        <w:tc>
          <w:tcPr>
            <w:tcW w:w="4685" w:type="dxa"/>
            <w:vAlign w:val="center"/>
          </w:tcPr>
          <w:p w14:paraId="45B0DABE" w14:textId="57D76721" w:rsidR="00A32A84" w:rsidRPr="003E21A1" w:rsidRDefault="005A4FC6" w:rsidP="00A32A84">
            <w:pPr>
              <w:jc w:val="left"/>
              <w:rPr>
                <w:sz w:val="18"/>
                <w:szCs w:val="18"/>
              </w:rPr>
            </w:pPr>
            <w:r>
              <w:rPr>
                <w:sz w:val="18"/>
                <w:szCs w:val="18"/>
              </w:rPr>
              <w:t xml:space="preserve">The </w:t>
            </w:r>
            <w:r w:rsidR="001B2E5B" w:rsidRPr="00960D2F">
              <w:rPr>
                <w:bCs/>
                <w:sz w:val="18"/>
                <w:szCs w:val="16"/>
              </w:rPr>
              <w:t>Benefit Transfer Table of Values for Culture</w:t>
            </w:r>
            <w:r w:rsidRPr="00960D2F">
              <w:rPr>
                <w:sz w:val="18"/>
                <w:szCs w:val="16"/>
              </w:rPr>
              <w:t xml:space="preserve"> </w:t>
            </w:r>
            <w:r>
              <w:rPr>
                <w:sz w:val="18"/>
                <w:szCs w:val="18"/>
              </w:rPr>
              <w:t>is based on 2020 prices. If you require to uprate, c</w:t>
            </w:r>
            <w:r w:rsidRPr="003E21A1">
              <w:rPr>
                <w:sz w:val="18"/>
                <w:szCs w:val="18"/>
              </w:rPr>
              <w:t xml:space="preserve">alculate </w:t>
            </w:r>
            <w:r w:rsidR="00A32A84" w:rsidRPr="003E21A1">
              <w:rPr>
                <w:sz w:val="18"/>
                <w:szCs w:val="18"/>
              </w:rPr>
              <w:t>inflation</w:t>
            </w:r>
            <w:r w:rsidR="00F11CA6">
              <w:rPr>
                <w:sz w:val="18"/>
                <w:szCs w:val="18"/>
              </w:rPr>
              <w:t xml:space="preserve"> using the ONS Consumer Price </w:t>
            </w:r>
            <w:r w:rsidR="009C55CA">
              <w:rPr>
                <w:sz w:val="18"/>
                <w:szCs w:val="18"/>
              </w:rPr>
              <w:t>Index</w:t>
            </w:r>
            <w:r w:rsidR="00A32A84" w:rsidRPr="003E21A1">
              <w:rPr>
                <w:sz w:val="18"/>
                <w:szCs w:val="18"/>
              </w:rPr>
              <w:t xml:space="preserve"> </w:t>
            </w:r>
            <w:r w:rsidR="009C55CA" w:rsidDel="009C55CA">
              <w:rPr>
                <w:sz w:val="18"/>
                <w:szCs w:val="18"/>
              </w:rPr>
              <w:t xml:space="preserve"> </w:t>
            </w:r>
            <w:r w:rsidR="00912F3D" w:rsidRPr="00912F3D">
              <w:t xml:space="preserve"> </w:t>
            </w:r>
          </w:p>
        </w:tc>
        <w:tc>
          <w:tcPr>
            <w:tcW w:w="1392" w:type="dxa"/>
          </w:tcPr>
          <w:p w14:paraId="2CC48A2F" w14:textId="77777777" w:rsidR="00A32A84" w:rsidRPr="003E21A1" w:rsidRDefault="00A32A84" w:rsidP="00912F3D">
            <w:pPr>
              <w:jc w:val="left"/>
              <w:rPr>
                <w:sz w:val="18"/>
                <w:szCs w:val="18"/>
              </w:rPr>
            </w:pPr>
          </w:p>
        </w:tc>
      </w:tr>
      <w:tr w:rsidR="00A32A84" w:rsidRPr="00912F3D" w14:paraId="4FE83C13" w14:textId="77777777" w:rsidTr="003E21A1">
        <w:trPr>
          <w:trHeight w:val="388"/>
        </w:trPr>
        <w:tc>
          <w:tcPr>
            <w:tcW w:w="336" w:type="dxa"/>
            <w:vMerge w:val="restart"/>
            <w:tcBorders>
              <w:right w:val="nil"/>
            </w:tcBorders>
            <w:shd w:val="clear" w:color="auto" w:fill="701524" w:themeFill="accent6"/>
          </w:tcPr>
          <w:p w14:paraId="19A265A2" w14:textId="77777777" w:rsidR="00A32A84" w:rsidRPr="003E21A1" w:rsidRDefault="00A32A84" w:rsidP="00912F3D">
            <w:pPr>
              <w:jc w:val="left"/>
              <w:rPr>
                <w:sz w:val="18"/>
                <w:szCs w:val="18"/>
              </w:rPr>
            </w:pPr>
            <w:r w:rsidRPr="003E21A1">
              <w:rPr>
                <w:sz w:val="18"/>
                <w:szCs w:val="18"/>
              </w:rPr>
              <w:t>5</w:t>
            </w:r>
          </w:p>
        </w:tc>
        <w:tc>
          <w:tcPr>
            <w:tcW w:w="3049" w:type="dxa"/>
            <w:vMerge w:val="restart"/>
            <w:tcBorders>
              <w:left w:val="nil"/>
            </w:tcBorders>
            <w:shd w:val="clear" w:color="auto" w:fill="701524" w:themeFill="accent6"/>
          </w:tcPr>
          <w:p w14:paraId="0621BA51" w14:textId="77777777" w:rsidR="00A32A84" w:rsidRPr="00912F3D" w:rsidRDefault="00A32A84" w:rsidP="00912F3D">
            <w:pPr>
              <w:jc w:val="left"/>
              <w:rPr>
                <w:sz w:val="18"/>
                <w:szCs w:val="18"/>
              </w:rPr>
            </w:pPr>
            <w:r w:rsidRPr="00912F3D">
              <w:rPr>
                <w:sz w:val="18"/>
                <w:szCs w:val="18"/>
              </w:rPr>
              <w:t>Report</w:t>
            </w:r>
          </w:p>
          <w:p w14:paraId="56F56D52" w14:textId="77777777" w:rsidR="00A32A84" w:rsidRPr="00912F3D" w:rsidRDefault="00A32A84" w:rsidP="00912F3D">
            <w:pPr>
              <w:jc w:val="left"/>
              <w:rPr>
                <w:sz w:val="18"/>
                <w:szCs w:val="18"/>
              </w:rPr>
            </w:pPr>
          </w:p>
        </w:tc>
        <w:tc>
          <w:tcPr>
            <w:tcW w:w="4685" w:type="dxa"/>
            <w:vAlign w:val="center"/>
          </w:tcPr>
          <w:p w14:paraId="206FCFF6" w14:textId="6365BF18" w:rsidR="00A32A84" w:rsidRPr="003E21A1" w:rsidRDefault="00A32A84" w:rsidP="00A32A84">
            <w:pPr>
              <w:jc w:val="left"/>
              <w:rPr>
                <w:sz w:val="18"/>
                <w:szCs w:val="18"/>
              </w:rPr>
            </w:pPr>
            <w:r w:rsidRPr="003E21A1">
              <w:rPr>
                <w:sz w:val="18"/>
                <w:szCs w:val="18"/>
              </w:rPr>
              <w:t>Include values in business cases</w:t>
            </w:r>
            <w:r w:rsidR="00B43A5E">
              <w:rPr>
                <w:sz w:val="18"/>
                <w:szCs w:val="18"/>
              </w:rPr>
              <w:t xml:space="preserve"> with assistance of </w:t>
            </w:r>
            <w:r w:rsidR="005C4E58">
              <w:rPr>
                <w:sz w:val="18"/>
                <w:szCs w:val="18"/>
              </w:rPr>
              <w:t>valuation professional/</w:t>
            </w:r>
            <w:r w:rsidR="00BD132D">
              <w:rPr>
                <w:sz w:val="18"/>
                <w:szCs w:val="18"/>
              </w:rPr>
              <w:t>economist</w:t>
            </w:r>
          </w:p>
        </w:tc>
        <w:tc>
          <w:tcPr>
            <w:tcW w:w="1392" w:type="dxa"/>
          </w:tcPr>
          <w:p w14:paraId="7C89DCCA" w14:textId="77777777" w:rsidR="00A32A84" w:rsidRPr="003E21A1" w:rsidRDefault="00A32A84" w:rsidP="00912F3D">
            <w:pPr>
              <w:jc w:val="left"/>
              <w:rPr>
                <w:sz w:val="18"/>
                <w:szCs w:val="18"/>
              </w:rPr>
            </w:pPr>
          </w:p>
        </w:tc>
      </w:tr>
      <w:tr w:rsidR="00A32A84" w:rsidRPr="003E21A1" w14:paraId="55BB8E1D" w14:textId="77777777" w:rsidTr="003E21A1">
        <w:trPr>
          <w:trHeight w:val="388"/>
        </w:trPr>
        <w:tc>
          <w:tcPr>
            <w:tcW w:w="336" w:type="dxa"/>
            <w:vMerge/>
            <w:tcBorders>
              <w:right w:val="nil"/>
            </w:tcBorders>
            <w:shd w:val="clear" w:color="auto" w:fill="701524" w:themeFill="accent6"/>
          </w:tcPr>
          <w:p w14:paraId="05E848E9" w14:textId="77777777" w:rsidR="00A32A84" w:rsidRPr="003E21A1" w:rsidRDefault="00A32A84" w:rsidP="00912F3D">
            <w:pPr>
              <w:jc w:val="left"/>
              <w:rPr>
                <w:sz w:val="18"/>
                <w:szCs w:val="18"/>
              </w:rPr>
            </w:pPr>
          </w:p>
        </w:tc>
        <w:tc>
          <w:tcPr>
            <w:tcW w:w="3049" w:type="dxa"/>
            <w:vMerge/>
            <w:tcBorders>
              <w:left w:val="nil"/>
            </w:tcBorders>
            <w:shd w:val="clear" w:color="auto" w:fill="701524" w:themeFill="accent6"/>
          </w:tcPr>
          <w:p w14:paraId="3B41B8C9" w14:textId="77777777" w:rsidR="00A32A84" w:rsidRPr="00912F3D" w:rsidRDefault="00A32A84" w:rsidP="00912F3D">
            <w:pPr>
              <w:jc w:val="left"/>
              <w:rPr>
                <w:sz w:val="18"/>
                <w:szCs w:val="18"/>
              </w:rPr>
            </w:pPr>
          </w:p>
        </w:tc>
        <w:tc>
          <w:tcPr>
            <w:tcW w:w="4685" w:type="dxa"/>
            <w:vAlign w:val="center"/>
          </w:tcPr>
          <w:p w14:paraId="635ABBF4" w14:textId="046E9732" w:rsidR="00A32A84" w:rsidRPr="003E21A1" w:rsidRDefault="00A32A84" w:rsidP="00A32A84">
            <w:pPr>
              <w:jc w:val="left"/>
              <w:rPr>
                <w:sz w:val="18"/>
                <w:szCs w:val="18"/>
              </w:rPr>
            </w:pPr>
            <w:r w:rsidRPr="003E21A1">
              <w:rPr>
                <w:sz w:val="18"/>
                <w:szCs w:val="18"/>
              </w:rPr>
              <w:t xml:space="preserve">Reference this Guidance Note by providing </w:t>
            </w:r>
            <w:r w:rsidRPr="00DD07C3">
              <w:rPr>
                <w:sz w:val="18"/>
                <w:szCs w:val="18"/>
                <w:u w:val="single"/>
              </w:rPr>
              <w:t>ev</w:t>
            </w:r>
            <w:r w:rsidRPr="00912F3D">
              <w:rPr>
                <w:sz w:val="18"/>
                <w:szCs w:val="18"/>
                <w:u w:val="single"/>
              </w:rPr>
              <w:t xml:space="preserve">idence that the principles for business case valuation </w:t>
            </w:r>
            <w:r w:rsidRPr="003E21A1">
              <w:rPr>
                <w:sz w:val="18"/>
                <w:szCs w:val="18"/>
              </w:rPr>
              <w:t>have been followed in full to reduce the risk of overestimation of values</w:t>
            </w:r>
          </w:p>
        </w:tc>
        <w:tc>
          <w:tcPr>
            <w:tcW w:w="1392" w:type="dxa"/>
          </w:tcPr>
          <w:p w14:paraId="2AE95DAD" w14:textId="77777777" w:rsidR="00A32A84" w:rsidRPr="003E21A1" w:rsidRDefault="00A32A84" w:rsidP="00A32A84">
            <w:pPr>
              <w:rPr>
                <w:sz w:val="18"/>
                <w:szCs w:val="18"/>
              </w:rPr>
            </w:pPr>
          </w:p>
        </w:tc>
      </w:tr>
    </w:tbl>
    <w:p w14:paraId="1B558723" w14:textId="77777777" w:rsidR="00D61EE2" w:rsidRDefault="00D61EE2" w:rsidP="00D61EE2"/>
    <w:p w14:paraId="3876B3E3" w14:textId="2B95E2B0" w:rsidR="00B85C61" w:rsidRDefault="00B85C61" w:rsidP="001A216A">
      <w:pPr>
        <w:pStyle w:val="Heading1"/>
      </w:pPr>
      <w:bookmarkStart w:id="55" w:name="_Toc57276317"/>
      <w:r w:rsidRPr="0032367E">
        <w:lastRenderedPageBreak/>
        <w:t>Conclusion</w:t>
      </w:r>
      <w:bookmarkEnd w:id="55"/>
    </w:p>
    <w:p w14:paraId="30264398" w14:textId="13A1C1B6" w:rsidR="00B85C61" w:rsidRPr="005337B7" w:rsidRDefault="00886B44" w:rsidP="004A6554">
      <w:pPr>
        <w:spacing w:after="120" w:line="276" w:lineRule="auto"/>
        <w:jc w:val="left"/>
      </w:pPr>
      <w:r>
        <w:rPr>
          <w:noProof/>
          <w:lang w:eastAsia="en-GB"/>
        </w:rPr>
        <mc:AlternateContent>
          <mc:Choice Requires="wps">
            <w:drawing>
              <wp:inline distT="0" distB="0" distL="0" distR="0" wp14:anchorId="3035DF3E" wp14:editId="307E1B27">
                <wp:extent cx="5667375" cy="5001370"/>
                <wp:effectExtent l="0" t="0" r="28575" b="279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01370"/>
                        </a:xfrm>
                        <a:prstGeom prst="rect">
                          <a:avLst/>
                        </a:prstGeom>
                        <a:solidFill>
                          <a:srgbClr val="FFFFFF"/>
                        </a:solidFill>
                        <a:ln w="9525">
                          <a:solidFill>
                            <a:schemeClr val="accent4"/>
                          </a:solidFill>
                          <a:miter lim="800000"/>
                          <a:headEnd/>
                          <a:tailEnd/>
                        </a:ln>
                      </wps:spPr>
                      <wps:txbx>
                        <w:txbxContent>
                          <w:p w14:paraId="68F7E896" w14:textId="78200A96" w:rsidR="00257B34" w:rsidRPr="003E21A1" w:rsidRDefault="00257B34" w:rsidP="00877574">
                            <w:pPr>
                              <w:pStyle w:val="ListParagraph"/>
                              <w:numPr>
                                <w:ilvl w:val="0"/>
                                <w:numId w:val="37"/>
                              </w:numPr>
                              <w:spacing w:line="360" w:lineRule="auto"/>
                            </w:pPr>
                            <w:r w:rsidRPr="003E21A1">
                              <w:t xml:space="preserve">The </w:t>
                            </w:r>
                            <w:r w:rsidRPr="00173D9B">
                              <w:rPr>
                                <w:b/>
                                <w:bCs/>
                              </w:rPr>
                              <w:t xml:space="preserve">checklist provides detailed steps to design </w:t>
                            </w:r>
                            <w:r w:rsidR="00425484">
                              <w:rPr>
                                <w:b/>
                                <w:bCs/>
                              </w:rPr>
                              <w:t>to</w:t>
                            </w:r>
                            <w:r w:rsidRPr="00173D9B">
                              <w:rPr>
                                <w:b/>
                                <w:bCs/>
                              </w:rPr>
                              <w:t xml:space="preserve"> calculate BT values</w:t>
                            </w:r>
                            <w:r w:rsidR="00425484">
                              <w:rPr>
                                <w:b/>
                                <w:bCs/>
                              </w:rPr>
                              <w:t xml:space="preserve"> and the Appendix provides information on designing CV surveys</w:t>
                            </w:r>
                            <w:r w:rsidRPr="003E21A1">
                              <w:t>. However, this document is intended to be used as a guidance and not an in-depth</w:t>
                            </w:r>
                            <w:r>
                              <w:t xml:space="preserve"> assessment of a specific site</w:t>
                            </w:r>
                            <w:r w:rsidRPr="003E21A1">
                              <w:t xml:space="preserve">. </w:t>
                            </w:r>
                            <w:r>
                              <w:t>Always consult a valuation professional/economist and Government Guidance, including the HM Treasury Green Book (20</w:t>
                            </w:r>
                            <w:r w:rsidR="00C24F9B">
                              <w:t>20</w:t>
                            </w:r>
                            <w:r>
                              <w:t>).</w:t>
                            </w:r>
                          </w:p>
                          <w:p w14:paraId="05EFF226" w14:textId="4E8DDB1B" w:rsidR="00257B34" w:rsidRPr="003E21A1" w:rsidRDefault="00257B34" w:rsidP="00877574">
                            <w:pPr>
                              <w:pStyle w:val="ListParagraph"/>
                              <w:numPr>
                                <w:ilvl w:val="0"/>
                                <w:numId w:val="37"/>
                              </w:numPr>
                              <w:spacing w:line="360" w:lineRule="auto"/>
                            </w:pPr>
                            <w:r w:rsidRPr="003E21A1">
                              <w:t xml:space="preserve">The estimates provided in the worked example can still help to inform the development of a business case and the </w:t>
                            </w:r>
                            <w:r w:rsidRPr="00173D9B">
                              <w:rPr>
                                <w:b/>
                                <w:bCs/>
                              </w:rPr>
                              <w:t>value for money</w:t>
                            </w:r>
                            <w:r w:rsidRPr="003E21A1">
                              <w:t xml:space="preserve"> of proposed investments. </w:t>
                            </w:r>
                          </w:p>
                          <w:p w14:paraId="5982015B" w14:textId="77777777" w:rsidR="00257B34" w:rsidRPr="003E21A1" w:rsidRDefault="00257B34" w:rsidP="00923443">
                            <w:pPr>
                              <w:pStyle w:val="ListParagraph"/>
                              <w:numPr>
                                <w:ilvl w:val="0"/>
                                <w:numId w:val="37"/>
                              </w:numPr>
                              <w:spacing w:line="360" w:lineRule="auto"/>
                            </w:pPr>
                            <w:r w:rsidRPr="00173D9B">
                              <w:rPr>
                                <w:b/>
                                <w:bCs/>
                              </w:rPr>
                              <w:t xml:space="preserve">The Guidance Note outlines a simple method for </w:t>
                            </w:r>
                            <w:r>
                              <w:rPr>
                                <w:b/>
                                <w:bCs/>
                              </w:rPr>
                              <w:t>estimating</w:t>
                            </w:r>
                            <w:r w:rsidRPr="00173D9B">
                              <w:rPr>
                                <w:b/>
                                <w:bCs/>
                              </w:rPr>
                              <w:t xml:space="preserve"> values for museums</w:t>
                            </w:r>
                            <w:r w:rsidRPr="003E21A1">
                              <w:t>; however, our recommendation is that the design and analysis of such methods should generally be conducted by an expert for a</w:t>
                            </w:r>
                            <w:r>
                              <w:t xml:space="preserve"> more</w:t>
                            </w:r>
                            <w:r w:rsidRPr="003E21A1">
                              <w:t xml:space="preserve"> robust analysis.</w:t>
                            </w:r>
                          </w:p>
                          <w:p w14:paraId="1FB6B9CD" w14:textId="27E1DF4F" w:rsidR="00257B34" w:rsidRPr="003E21A1" w:rsidRDefault="00257B34" w:rsidP="00877574">
                            <w:pPr>
                              <w:pStyle w:val="ListParagraph"/>
                              <w:numPr>
                                <w:ilvl w:val="0"/>
                                <w:numId w:val="37"/>
                              </w:numPr>
                              <w:spacing w:line="360" w:lineRule="auto"/>
                            </w:pPr>
                            <w:r w:rsidRPr="003E21A1">
                              <w:t xml:space="preserve">All applications of WTP values from the </w:t>
                            </w:r>
                            <w:r>
                              <w:t xml:space="preserve">Benefit Transfer Table of </w:t>
                            </w:r>
                            <w:r w:rsidRPr="00DA132F">
                              <w:t xml:space="preserve">Values </w:t>
                            </w:r>
                            <w:r>
                              <w:t>for Culture</w:t>
                            </w:r>
                            <w:r w:rsidRPr="005D7CA9">
                              <w:t xml:space="preserve"> </w:t>
                            </w:r>
                            <w:r w:rsidRPr="003E21A1">
                              <w:t xml:space="preserve">should include </w:t>
                            </w:r>
                            <w:r w:rsidRPr="00173D9B">
                              <w:rPr>
                                <w:b/>
                                <w:bCs/>
                              </w:rPr>
                              <w:t>caveats that the robustness</w:t>
                            </w:r>
                            <w:r w:rsidRPr="003E21A1">
                              <w:t xml:space="preserve"> of benefit transfer is </w:t>
                            </w:r>
                            <w:r w:rsidRPr="00173D9B">
                              <w:rPr>
                                <w:b/>
                                <w:bCs/>
                              </w:rPr>
                              <w:t>dependent on adequate scoping</w:t>
                            </w:r>
                            <w:r w:rsidRPr="003E21A1">
                              <w:t xml:space="preserve"> of the comparability between the site of interest and the museums in the </w:t>
                            </w:r>
                            <w:r w:rsidRPr="00D77423">
                              <w:rPr>
                                <w:bCs/>
                              </w:rPr>
                              <w:t>Benefit Transfer Table of Values for Culture</w:t>
                            </w:r>
                            <w:r w:rsidRPr="003E21A1">
                              <w:t xml:space="preserve">, and that the </w:t>
                            </w:r>
                            <w:r w:rsidRPr="00173D9B">
                              <w:rPr>
                                <w:b/>
                                <w:bCs/>
                              </w:rPr>
                              <w:t>principles of this Guidance Note have been followed in full</w:t>
                            </w:r>
                            <w:r w:rsidRPr="003E21A1">
                              <w:t xml:space="preserve"> </w:t>
                            </w:r>
                            <w:r>
                              <w:t xml:space="preserve">and to always consult an economist </w:t>
                            </w:r>
                            <w:r w:rsidRPr="003E21A1">
                              <w:t>to reduce the risk of overestimation of values.</w:t>
                            </w:r>
                          </w:p>
                          <w:p w14:paraId="4579725E" w14:textId="0A31BDCF" w:rsidR="00257B34" w:rsidRDefault="00257B34"/>
                        </w:txbxContent>
                      </wps:txbx>
                      <wps:bodyPr rot="0" vert="horz" wrap="square" lIns="91440" tIns="45720" rIns="91440" bIns="45720" anchor="t" anchorCtr="0">
                        <a:noAutofit/>
                      </wps:bodyPr>
                    </wps:wsp>
                  </a:graphicData>
                </a:graphic>
              </wp:inline>
            </w:drawing>
          </mc:Choice>
          <mc:Fallback>
            <w:pict>
              <v:shape w14:anchorId="3035DF3E" id="_x0000_s1033" type="#_x0000_t202" style="width:446.25pt;height:39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" strokecolor="#838383 [3207]">
                <v:textbox>
                  <w:txbxContent>
                    <w:p w14:paraId="68F7E896" w14:textId="78200A96" w:rsidR="00257B34" w:rsidRPr="003E21A1" w:rsidRDefault="00257B34" w:rsidP="00877574">
                      <w:pPr>
                        <w:pStyle w:val="ListParagraph"/>
                        <w:numPr>
                          <w:ilvl w:val="0"/>
                          <w:numId w:val="37"/>
                        </w:numPr>
                        <w:spacing w:line="360" w:lineRule="auto"/>
                      </w:pPr>
                      <w:r w:rsidRPr="003E21A1">
                        <w:t xml:space="preserve">The </w:t>
                      </w:r>
                      <w:r w:rsidRPr="00173D9B">
                        <w:rPr>
                          <w:b/>
                          <w:bCs/>
                        </w:rPr>
                        <w:t xml:space="preserve">checklist provides detailed steps to design </w:t>
                      </w:r>
                      <w:r w:rsidR="00425484">
                        <w:rPr>
                          <w:b/>
                          <w:bCs/>
                        </w:rPr>
                        <w:t>to</w:t>
                      </w:r>
                      <w:r w:rsidRPr="00173D9B">
                        <w:rPr>
                          <w:b/>
                          <w:bCs/>
                        </w:rPr>
                        <w:t xml:space="preserve"> calculate BT values</w:t>
                      </w:r>
                      <w:r w:rsidR="00425484">
                        <w:rPr>
                          <w:b/>
                          <w:bCs/>
                        </w:rPr>
                        <w:t xml:space="preserve"> and the Appendix provides information on designing CV surveys</w:t>
                      </w:r>
                      <w:r w:rsidRPr="003E21A1">
                        <w:t>. However, this document is intended to be used as a guidance and not an in-depth</w:t>
                      </w:r>
                      <w:r>
                        <w:t xml:space="preserve"> assessment of a specific site</w:t>
                      </w:r>
                      <w:r w:rsidRPr="003E21A1">
                        <w:t xml:space="preserve">. </w:t>
                      </w:r>
                      <w:r>
                        <w:t>Always consult a valuation professional/economist and Government Guidance, including the HM Treasury Green Book (20</w:t>
                      </w:r>
                      <w:r w:rsidR="00C24F9B">
                        <w:t>20</w:t>
                      </w:r>
                      <w:r>
                        <w:t>).</w:t>
                      </w:r>
                    </w:p>
                    <w:p w14:paraId="05EFF226" w14:textId="4E8DDB1B" w:rsidR="00257B34" w:rsidRPr="003E21A1" w:rsidRDefault="00257B34" w:rsidP="00877574">
                      <w:pPr>
                        <w:pStyle w:val="ListParagraph"/>
                        <w:numPr>
                          <w:ilvl w:val="0"/>
                          <w:numId w:val="37"/>
                        </w:numPr>
                        <w:spacing w:line="360" w:lineRule="auto"/>
                      </w:pPr>
                      <w:r w:rsidRPr="003E21A1">
                        <w:t xml:space="preserve">The estimates provided in the worked example can still help to inform the development of a business case and the </w:t>
                      </w:r>
                      <w:r w:rsidRPr="00173D9B">
                        <w:rPr>
                          <w:b/>
                          <w:bCs/>
                        </w:rPr>
                        <w:t>value for money</w:t>
                      </w:r>
                      <w:r w:rsidRPr="003E21A1">
                        <w:t xml:space="preserve"> of proposed investments. </w:t>
                      </w:r>
                    </w:p>
                    <w:p w14:paraId="5982015B" w14:textId="77777777" w:rsidR="00257B34" w:rsidRPr="003E21A1" w:rsidRDefault="00257B34" w:rsidP="00923443">
                      <w:pPr>
                        <w:pStyle w:val="ListParagraph"/>
                        <w:numPr>
                          <w:ilvl w:val="0"/>
                          <w:numId w:val="37"/>
                        </w:numPr>
                        <w:spacing w:line="360" w:lineRule="auto"/>
                      </w:pPr>
                      <w:r w:rsidRPr="00173D9B">
                        <w:rPr>
                          <w:b/>
                          <w:bCs/>
                        </w:rPr>
                        <w:t xml:space="preserve">The Guidance Note outlines a simple method for </w:t>
                      </w:r>
                      <w:r>
                        <w:rPr>
                          <w:b/>
                          <w:bCs/>
                        </w:rPr>
                        <w:t>estimating</w:t>
                      </w:r>
                      <w:r w:rsidRPr="00173D9B">
                        <w:rPr>
                          <w:b/>
                          <w:bCs/>
                        </w:rPr>
                        <w:t xml:space="preserve"> values for museums</w:t>
                      </w:r>
                      <w:r w:rsidRPr="003E21A1">
                        <w:t>; however, our recommendation is that the design and analysis of such methods should generally be conducted by an expert for a</w:t>
                      </w:r>
                      <w:r>
                        <w:t xml:space="preserve"> more</w:t>
                      </w:r>
                      <w:r w:rsidRPr="003E21A1">
                        <w:t xml:space="preserve"> robust analysis.</w:t>
                      </w:r>
                    </w:p>
                    <w:p w14:paraId="1FB6B9CD" w14:textId="27E1DF4F" w:rsidR="00257B34" w:rsidRPr="003E21A1" w:rsidRDefault="00257B34" w:rsidP="00877574">
                      <w:pPr>
                        <w:pStyle w:val="ListParagraph"/>
                        <w:numPr>
                          <w:ilvl w:val="0"/>
                          <w:numId w:val="37"/>
                        </w:numPr>
                        <w:spacing w:line="360" w:lineRule="auto"/>
                      </w:pPr>
                      <w:r w:rsidRPr="003E21A1">
                        <w:t xml:space="preserve">All applications of WTP values from the </w:t>
                      </w:r>
                      <w:r>
                        <w:t xml:space="preserve">Benefit Transfer Table of </w:t>
                      </w:r>
                      <w:r w:rsidRPr="00DA132F">
                        <w:t xml:space="preserve">Values </w:t>
                      </w:r>
                      <w:r>
                        <w:t>for Culture</w:t>
                      </w:r>
                      <w:r w:rsidRPr="005D7CA9">
                        <w:t xml:space="preserve"> </w:t>
                      </w:r>
                      <w:r w:rsidRPr="003E21A1">
                        <w:t xml:space="preserve">should include </w:t>
                      </w:r>
                      <w:r w:rsidRPr="00173D9B">
                        <w:rPr>
                          <w:b/>
                          <w:bCs/>
                        </w:rPr>
                        <w:t>caveats that the robustness</w:t>
                      </w:r>
                      <w:r w:rsidRPr="003E21A1">
                        <w:t xml:space="preserve"> of benefit transfer is </w:t>
                      </w:r>
                      <w:r w:rsidRPr="00173D9B">
                        <w:rPr>
                          <w:b/>
                          <w:bCs/>
                        </w:rPr>
                        <w:t>dependent on adequate scoping</w:t>
                      </w:r>
                      <w:r w:rsidRPr="003E21A1">
                        <w:t xml:space="preserve"> of the comparability between the site of interest and the museums in the </w:t>
                      </w:r>
                      <w:r w:rsidRPr="00D77423">
                        <w:rPr>
                          <w:bCs/>
                        </w:rPr>
                        <w:t>Benefit Transfer Table of Values for Culture</w:t>
                      </w:r>
                      <w:r w:rsidRPr="003E21A1">
                        <w:t xml:space="preserve">, and that the </w:t>
                      </w:r>
                      <w:r w:rsidRPr="00173D9B">
                        <w:rPr>
                          <w:b/>
                          <w:bCs/>
                        </w:rPr>
                        <w:t>principles of this Guidance Note have been followed in full</w:t>
                      </w:r>
                      <w:r w:rsidRPr="003E21A1">
                        <w:t xml:space="preserve"> </w:t>
                      </w:r>
                      <w:r>
                        <w:t xml:space="preserve">and to always consult an economist </w:t>
                      </w:r>
                      <w:r w:rsidRPr="003E21A1">
                        <w:t>to reduce the risk of overestimation of values.</w:t>
                      </w:r>
                    </w:p>
                    <w:p w14:paraId="4579725E" w14:textId="0A31BDCF" w:rsidR="00257B34" w:rsidRDefault="00257B34"/>
                  </w:txbxContent>
                </v:textbox>
                <w10:anchorlock/>
              </v:shape>
            </w:pict>
          </mc:Fallback>
        </mc:AlternateContent>
      </w:r>
    </w:p>
    <w:p w14:paraId="6644A3C4" w14:textId="323666B6" w:rsidR="00E14A82" w:rsidRPr="009A47EC" w:rsidRDefault="00886B44" w:rsidP="00976443">
      <w:pPr>
        <w:spacing w:after="160" w:line="259" w:lineRule="auto"/>
        <w:jc w:val="left"/>
      </w:pPr>
      <w:r>
        <w:br w:type="page"/>
      </w:r>
    </w:p>
    <w:p w14:paraId="571EAD2F" w14:textId="340160B3" w:rsidR="0089089F" w:rsidRDefault="0089089F" w:rsidP="001A216A">
      <w:pPr>
        <w:pStyle w:val="Heading1"/>
      </w:pPr>
      <w:bookmarkStart w:id="56" w:name="_Ref17805679"/>
      <w:bookmarkStart w:id="57" w:name="_Toc57276318"/>
      <w:r>
        <w:lastRenderedPageBreak/>
        <w:t>Appendix</w:t>
      </w:r>
      <w:bookmarkEnd w:id="56"/>
      <w:bookmarkEnd w:id="57"/>
    </w:p>
    <w:p w14:paraId="33E78560" w14:textId="2CD6DDCC" w:rsidR="001E7082" w:rsidRPr="007642BC" w:rsidRDefault="001E7082" w:rsidP="00C070C3"/>
    <w:p w14:paraId="3F837015" w14:textId="7727F792" w:rsidR="00455A81" w:rsidRDefault="00C070C3" w:rsidP="00C070C3">
      <w:pPr>
        <w:pStyle w:val="Heading2"/>
      </w:pPr>
      <w:bookmarkStart w:id="58" w:name="_Toc479087076"/>
      <w:bookmarkStart w:id="59" w:name="_Toc57276319"/>
      <w:r>
        <w:t>A.1</w:t>
      </w:r>
      <w:r w:rsidR="000C5B8A">
        <w:t>.</w:t>
      </w:r>
      <w:r w:rsidR="00D60EF6">
        <w:t xml:space="preserve">      </w:t>
      </w:r>
      <w:r>
        <w:t>Designing</w:t>
      </w:r>
      <w:r w:rsidR="00455A81">
        <w:t xml:space="preserve"> a </w:t>
      </w:r>
      <w:bookmarkEnd w:id="58"/>
      <w:r w:rsidR="00455A81">
        <w:t>Contingent Valuation survey to elicit Willingness to Pay</w:t>
      </w:r>
      <w:bookmarkEnd w:id="59"/>
      <w:r w:rsidR="00455A81">
        <w:t xml:space="preserve"> </w:t>
      </w:r>
    </w:p>
    <w:p w14:paraId="306FBDA1" w14:textId="2B2EEE1C" w:rsidR="00455A81" w:rsidRDefault="00455A81" w:rsidP="008D0F89">
      <w:pPr>
        <w:spacing w:after="240" w:line="360" w:lineRule="auto"/>
      </w:pPr>
      <w:r w:rsidRPr="00B313BA">
        <w:t>CV surveys</w:t>
      </w:r>
      <w:r>
        <w:t xml:space="preserve"> e</w:t>
      </w:r>
      <w:r w:rsidR="00EE0026">
        <w:t>stimate</w:t>
      </w:r>
      <w:r>
        <w:t xml:space="preserve"> a value for a cultural good or service by presenting a hypothetical scenario in which the respondent’s continued enjoyment for themselves or for others - either through use, access, or maintenance in its current condition - is </w:t>
      </w:r>
      <w:r w:rsidRPr="00F554E1">
        <w:rPr>
          <w:i/>
        </w:rPr>
        <w:t>contingent upon</w:t>
      </w:r>
      <w:r>
        <w:t xml:space="preserve"> their being willing to pay some monetary amount.</w:t>
      </w:r>
      <w:r w:rsidRPr="00F554E1">
        <w:rPr>
          <w:rFonts w:cs="Arial"/>
        </w:rPr>
        <w:t xml:space="preserve"> </w:t>
      </w:r>
      <w:r>
        <w:rPr>
          <w:rFonts w:cs="Arial"/>
        </w:rPr>
        <w:t>Stated preference surveys require that respondents find the hypothetical scenario to be meaningful and realistic, and that it reflects as closely as possible a real-life payment decision.</w:t>
      </w:r>
      <w:r w:rsidRPr="008826E7">
        <w:t xml:space="preserve"> </w:t>
      </w:r>
      <w:r w:rsidR="001F7108">
        <w:t>This approach</w:t>
      </w:r>
      <w:r w:rsidR="00C83FE6">
        <w:t xml:space="preserve"> </w:t>
      </w:r>
      <w:r>
        <w:t>assume</w:t>
      </w:r>
      <w:r w:rsidR="00C83FE6">
        <w:t>s that respondents will make choices consistent with what they</w:t>
      </w:r>
      <w:r>
        <w:t xml:space="preserve"> </w:t>
      </w:r>
      <w:r w:rsidR="00C83FE6">
        <w:t>would do in a real life scenario. T</w:t>
      </w:r>
      <w:r>
        <w:t xml:space="preserve">he survey </w:t>
      </w:r>
      <w:r w:rsidR="00C83FE6">
        <w:t xml:space="preserve">results </w:t>
      </w:r>
      <w:r>
        <w:t xml:space="preserve">will </w:t>
      </w:r>
      <w:r w:rsidR="00C83FE6">
        <w:t xml:space="preserve">then </w:t>
      </w:r>
      <w:r>
        <w:t xml:space="preserve">be an accurate reflection of how people would behave if markets for these cultural goods </w:t>
      </w:r>
      <w:r w:rsidR="00C83FE6">
        <w:t xml:space="preserve">actually </w:t>
      </w:r>
      <w:r>
        <w:t>existed.</w:t>
      </w:r>
    </w:p>
    <w:p w14:paraId="7283652E" w14:textId="77777777" w:rsidR="00AD6434" w:rsidRDefault="00AD6434" w:rsidP="008D0F89">
      <w:pPr>
        <w:spacing w:after="240" w:line="360" w:lineRule="auto"/>
      </w:pPr>
    </w:p>
    <w:p w14:paraId="5946375A" w14:textId="03B83EA2" w:rsidR="001E64FB" w:rsidRDefault="001E64FB" w:rsidP="008D0F89">
      <w:pPr>
        <w:spacing w:after="240" w:line="360" w:lineRule="auto"/>
      </w:pPr>
      <w:r w:rsidRPr="001E64FB">
        <w:t xml:space="preserve">We note that the design and analysis of contingent valuation data should be performed with detailed sensitivity analysis and validity testing which requires more </w:t>
      </w:r>
      <w:r w:rsidRPr="00797910">
        <w:rPr>
          <w:shd w:val="clear" w:color="auto" w:fill="FFFFFF" w:themeFill="background1"/>
        </w:rPr>
        <w:t xml:space="preserve">sophisticated </w:t>
      </w:r>
      <w:r w:rsidR="00797910">
        <w:rPr>
          <w:shd w:val="clear" w:color="auto" w:fill="FFFFFF" w:themeFill="background1"/>
        </w:rPr>
        <w:t>analysis.</w:t>
      </w:r>
      <w:r w:rsidR="008B1A51">
        <w:rPr>
          <w:shd w:val="clear" w:color="auto" w:fill="FFFFFF" w:themeFill="background1"/>
        </w:rPr>
        <w:t xml:space="preserve"> If </w:t>
      </w:r>
      <w:r w:rsidR="00797910">
        <w:rPr>
          <w:shd w:val="clear" w:color="auto" w:fill="FFFFFF" w:themeFill="background1"/>
        </w:rPr>
        <w:t>y</w:t>
      </w:r>
      <w:r w:rsidR="00382BDE" w:rsidRPr="00797910">
        <w:rPr>
          <w:shd w:val="clear" w:color="auto" w:fill="FFFFFF" w:themeFill="background1"/>
        </w:rPr>
        <w:t>ou</w:t>
      </w:r>
      <w:r w:rsidR="00382BDE">
        <w:t xml:space="preserve"> are not experienced in quantitative survey work</w:t>
      </w:r>
      <w:r w:rsidR="0073369C">
        <w:t>,</w:t>
      </w:r>
      <w:r w:rsidR="00382BDE">
        <w:t xml:space="preserve"> it is recommended </w:t>
      </w:r>
      <w:r w:rsidRPr="001E64FB">
        <w:t xml:space="preserve">that experts should be consulted. </w:t>
      </w:r>
    </w:p>
    <w:p w14:paraId="5EAF318F" w14:textId="77777777" w:rsidR="00877574" w:rsidRDefault="00877574" w:rsidP="008D0F89">
      <w:pPr>
        <w:spacing w:after="240" w:line="360" w:lineRule="auto"/>
      </w:pPr>
    </w:p>
    <w:p w14:paraId="05212CFF" w14:textId="649AFE0E" w:rsidR="001F32D0" w:rsidRDefault="00455A81" w:rsidP="008D0F89">
      <w:pPr>
        <w:spacing w:after="240" w:line="360" w:lineRule="auto"/>
      </w:pPr>
      <w:r>
        <w:t>There are four key elements to consider in the design of a CV survey:</w:t>
      </w:r>
    </w:p>
    <w:p w14:paraId="3956FA8F" w14:textId="42717B7E" w:rsidR="00670C41" w:rsidRDefault="00455A81" w:rsidP="008D0F89">
      <w:pPr>
        <w:pStyle w:val="ListParagraph"/>
        <w:numPr>
          <w:ilvl w:val="0"/>
          <w:numId w:val="54"/>
        </w:numPr>
        <w:spacing w:after="240" w:line="360" w:lineRule="auto"/>
      </w:pPr>
      <w:r w:rsidRPr="001319FB">
        <w:rPr>
          <w:b/>
          <w:bCs/>
        </w:rPr>
        <w:t>Is it believable that the cultural good or service really will be taken away, lost, or deteriorate in the way suggested?</w:t>
      </w:r>
      <w:r>
        <w:t xml:space="preserve"> For example, the hypothetical </w:t>
      </w:r>
      <w:r w:rsidR="00EF0F58">
        <w:t xml:space="preserve">permanent closing </w:t>
      </w:r>
      <w:r>
        <w:t xml:space="preserve">of a local museum would probably be an unlikely scenario if </w:t>
      </w:r>
      <w:r w:rsidR="00D46C7F">
        <w:t>the museum receives a high number of visitors</w:t>
      </w:r>
      <w:r w:rsidR="00F877E6">
        <w:t xml:space="preserve"> and is one of the main attractions of the city</w:t>
      </w:r>
      <w:r w:rsidR="00D46C7F">
        <w:t>.</w:t>
      </w:r>
    </w:p>
    <w:p w14:paraId="4F2D6A3E" w14:textId="169B6A04" w:rsidR="00670C41" w:rsidRDefault="00455A81" w:rsidP="008D0F89">
      <w:pPr>
        <w:pStyle w:val="ListParagraph"/>
        <w:numPr>
          <w:ilvl w:val="0"/>
          <w:numId w:val="49"/>
        </w:numPr>
        <w:spacing w:after="240" w:line="360" w:lineRule="auto"/>
      </w:pPr>
      <w:r w:rsidRPr="001319FB">
        <w:rPr>
          <w:b/>
          <w:bCs/>
        </w:rPr>
        <w:t>Who is the relevant group to survey about the value of the cultural institution</w:t>
      </w:r>
      <w:r w:rsidR="00580355" w:rsidRPr="001319FB">
        <w:rPr>
          <w:b/>
          <w:bCs/>
        </w:rPr>
        <w:t>?</w:t>
      </w:r>
      <w:r>
        <w:t xml:space="preserve"> Visitors, users, passers-by, local people, professional</w:t>
      </w:r>
      <w:r w:rsidR="00382BDE">
        <w:t>s</w:t>
      </w:r>
      <w:r>
        <w:t xml:space="preserve">, or the wider national population may all be relevant sample groups. But they may require different survey questions and their WTP values may need to be reported separately. A museum visitor may hold very different sets of values for a museum they visit regularly compared </w:t>
      </w:r>
      <w:r w:rsidR="00F877E6">
        <w:t>with</w:t>
      </w:r>
      <w:r>
        <w:t xml:space="preserve"> a member of the public who lives in a different part of the country but appreciates the existence of the museum now and for future generations. They may also be demographically distinct, with museum visitors possibly being older, more affluent, and more personally interested in cultural heritage than the average member of the general public. We would therefore want to report the average WTP of a museum’s visitors </w:t>
      </w:r>
      <w:r w:rsidR="00FA2623">
        <w:t xml:space="preserve">separate to </w:t>
      </w:r>
      <w:r>
        <w:t>the average WTP of a member of the public who does not visit the museum in question.</w:t>
      </w:r>
    </w:p>
    <w:p w14:paraId="6ADAD87B" w14:textId="633EDBBD" w:rsidR="00455A81" w:rsidRDefault="00455A81" w:rsidP="008D0F89">
      <w:pPr>
        <w:pStyle w:val="ListParagraph"/>
        <w:numPr>
          <w:ilvl w:val="0"/>
          <w:numId w:val="49"/>
        </w:numPr>
        <w:spacing w:after="240" w:line="360" w:lineRule="auto"/>
      </w:pPr>
      <w:r w:rsidRPr="001319FB">
        <w:rPr>
          <w:b/>
          <w:bCs/>
        </w:rPr>
        <w:lastRenderedPageBreak/>
        <w:t>Would the respondent be expected to pay in the way suggested?</w:t>
      </w:r>
      <w:r>
        <w:t xml:space="preserve"> For instance, would raising a national tax on the general population be proportionate to protect</w:t>
      </w:r>
      <w:r w:rsidR="00A03F94">
        <w:t xml:space="preserve"> a</w:t>
      </w:r>
      <w:r>
        <w:t xml:space="preserve"> small local museum?</w:t>
      </w:r>
      <w:r w:rsidRPr="00B313BA">
        <w:t xml:space="preserve"> </w:t>
      </w:r>
      <w:r w:rsidR="00CE7FAD">
        <w:t>In general, o</w:t>
      </w:r>
      <w:r>
        <w:t xml:space="preserve">ptions for WTP payment mechanism include: </w:t>
      </w:r>
    </w:p>
    <w:p w14:paraId="68AFCC49" w14:textId="16E0BC24" w:rsidR="00455A81" w:rsidRPr="00977A4D" w:rsidRDefault="00455A81" w:rsidP="008D0F89">
      <w:pPr>
        <w:pStyle w:val="ListParagraph"/>
        <w:numPr>
          <w:ilvl w:val="0"/>
          <w:numId w:val="4"/>
        </w:numPr>
        <w:spacing w:after="240" w:line="360" w:lineRule="auto"/>
        <w:rPr>
          <w:szCs w:val="20"/>
        </w:rPr>
      </w:pPr>
      <w:r w:rsidRPr="00977A4D">
        <w:rPr>
          <w:b/>
          <w:szCs w:val="20"/>
        </w:rPr>
        <w:t>Entry fee</w:t>
      </w:r>
      <w:r w:rsidRPr="00977A4D">
        <w:rPr>
          <w:szCs w:val="20"/>
        </w:rPr>
        <w:t>: Applicable where access is currently free and public</w:t>
      </w:r>
      <w:r w:rsidR="00382BDE" w:rsidRPr="00977A4D">
        <w:rPr>
          <w:szCs w:val="20"/>
        </w:rPr>
        <w:t xml:space="preserve"> access</w:t>
      </w:r>
      <w:r w:rsidRPr="00977A4D">
        <w:rPr>
          <w:szCs w:val="20"/>
        </w:rPr>
        <w:t xml:space="preserve"> can</w:t>
      </w:r>
      <w:r w:rsidR="00382BDE" w:rsidRPr="00977A4D">
        <w:rPr>
          <w:szCs w:val="20"/>
        </w:rPr>
        <w:t xml:space="preserve"> in principle</w:t>
      </w:r>
      <w:r w:rsidRPr="00977A4D">
        <w:rPr>
          <w:szCs w:val="20"/>
        </w:rPr>
        <w:t xml:space="preserve"> be </w:t>
      </w:r>
      <w:r w:rsidR="00382BDE" w:rsidRPr="00977A4D">
        <w:rPr>
          <w:szCs w:val="20"/>
        </w:rPr>
        <w:t xml:space="preserve">restricted </w:t>
      </w:r>
      <w:r w:rsidRPr="00977A4D">
        <w:rPr>
          <w:szCs w:val="20"/>
        </w:rPr>
        <w:t>(e.g.</w:t>
      </w:r>
      <w:r w:rsidR="000B54BF">
        <w:rPr>
          <w:szCs w:val="20"/>
        </w:rPr>
        <w:t xml:space="preserve"> </w:t>
      </w:r>
      <w:r w:rsidRPr="00977A4D">
        <w:rPr>
          <w:szCs w:val="20"/>
        </w:rPr>
        <w:t xml:space="preserve">museums and galleries). </w:t>
      </w:r>
      <w:r w:rsidR="00382BDE" w:rsidRPr="00977A4D">
        <w:rPr>
          <w:szCs w:val="20"/>
        </w:rPr>
        <w:t>It is l</w:t>
      </w:r>
      <w:r w:rsidRPr="00977A4D">
        <w:rPr>
          <w:szCs w:val="20"/>
        </w:rPr>
        <w:t xml:space="preserve">ess applicable where the public good is freely available, such as sculpture parks or street art. </w:t>
      </w:r>
      <w:r w:rsidRPr="00977A4D">
        <w:rPr>
          <w:i/>
          <w:iCs/>
          <w:szCs w:val="20"/>
        </w:rPr>
        <w:t>Advantage</w:t>
      </w:r>
      <w:r w:rsidRPr="00977A4D">
        <w:rPr>
          <w:szCs w:val="20"/>
        </w:rPr>
        <w:t>: it is then a compulsory payment (it is impossible to ‘free-ride’ and continue to enjoy the cultural good/service without paying).</w:t>
      </w:r>
      <w:r w:rsidR="00FA54A7">
        <w:rPr>
          <w:szCs w:val="20"/>
        </w:rPr>
        <w:t xml:space="preserve"> </w:t>
      </w:r>
      <w:r w:rsidRPr="00977A4D">
        <w:rPr>
          <w:i/>
          <w:iCs/>
          <w:szCs w:val="20"/>
        </w:rPr>
        <w:t>Disadvantage</w:t>
      </w:r>
      <w:r w:rsidRPr="00977A4D">
        <w:rPr>
          <w:szCs w:val="20"/>
        </w:rPr>
        <w:t>: the introduction of entry fees can be a sensitive issue with the public who may believe they are entitled to the good (i.e. free entry), even when hypothetical.</w:t>
      </w:r>
    </w:p>
    <w:p w14:paraId="3B3CF20C" w14:textId="4346F26B" w:rsidR="00455A81" w:rsidRPr="00977A4D" w:rsidRDefault="00455A81" w:rsidP="008D0F89">
      <w:pPr>
        <w:pStyle w:val="ListParagraph"/>
        <w:numPr>
          <w:ilvl w:val="0"/>
          <w:numId w:val="4"/>
        </w:numPr>
        <w:spacing w:after="240" w:line="360" w:lineRule="auto"/>
        <w:rPr>
          <w:szCs w:val="20"/>
        </w:rPr>
      </w:pPr>
      <w:r w:rsidRPr="00977A4D">
        <w:rPr>
          <w:b/>
          <w:szCs w:val="20"/>
        </w:rPr>
        <w:t>Tax (local or national):</w:t>
      </w:r>
      <w:r w:rsidRPr="00977A4D">
        <w:rPr>
          <w:szCs w:val="20"/>
        </w:rPr>
        <w:t xml:space="preserve"> Applicable to all </w:t>
      </w:r>
      <w:r w:rsidR="00382BDE" w:rsidRPr="00977A4D">
        <w:rPr>
          <w:szCs w:val="20"/>
        </w:rPr>
        <w:t xml:space="preserve">publicly funded </w:t>
      </w:r>
      <w:r w:rsidRPr="00977A4D">
        <w:rPr>
          <w:szCs w:val="20"/>
        </w:rPr>
        <w:t xml:space="preserve">cultural goods, whether paid or free, publicly accessible or excludable. </w:t>
      </w:r>
      <w:r w:rsidRPr="00977A4D">
        <w:rPr>
          <w:i/>
          <w:iCs/>
          <w:szCs w:val="20"/>
        </w:rPr>
        <w:t>Advantage</w:t>
      </w:r>
      <w:r w:rsidRPr="00977A4D">
        <w:rPr>
          <w:szCs w:val="20"/>
        </w:rPr>
        <w:t xml:space="preserve">: it is then a compulsory payment. </w:t>
      </w:r>
      <w:r w:rsidRPr="00977A4D">
        <w:rPr>
          <w:i/>
          <w:iCs/>
          <w:szCs w:val="20"/>
        </w:rPr>
        <w:t>Disadvantage</w:t>
      </w:r>
      <w:r w:rsidRPr="00977A4D">
        <w:rPr>
          <w:szCs w:val="20"/>
        </w:rPr>
        <w:t>: taxes can be unpopular, leading to strategic behaviour among respondents. This behaviour typically occurs when a respondent answers untruthfully by overestimating their WTP to bias the results, which they believe will allow the institution to receive more funding</w:t>
      </w:r>
      <w:r w:rsidR="00D46C7F" w:rsidRPr="00977A4D">
        <w:rPr>
          <w:szCs w:val="20"/>
        </w:rPr>
        <w:t xml:space="preserve"> without</w:t>
      </w:r>
      <w:r w:rsidRPr="00977A4D">
        <w:rPr>
          <w:szCs w:val="20"/>
        </w:rPr>
        <w:t xml:space="preserve"> them </w:t>
      </w:r>
      <w:r w:rsidR="00D46C7F" w:rsidRPr="00977A4D">
        <w:rPr>
          <w:szCs w:val="20"/>
        </w:rPr>
        <w:t xml:space="preserve">having </w:t>
      </w:r>
      <w:r w:rsidRPr="00977A4D">
        <w:rPr>
          <w:szCs w:val="20"/>
        </w:rPr>
        <w:t>to pay any increased taxes.</w:t>
      </w:r>
    </w:p>
    <w:p w14:paraId="2C1E94EC" w14:textId="77777777" w:rsidR="00455A81" w:rsidRPr="00977A4D" w:rsidRDefault="00455A81" w:rsidP="008D0F89">
      <w:pPr>
        <w:pStyle w:val="ListParagraph"/>
        <w:numPr>
          <w:ilvl w:val="0"/>
          <w:numId w:val="4"/>
        </w:numPr>
        <w:spacing w:after="240" w:line="360" w:lineRule="auto"/>
        <w:rPr>
          <w:szCs w:val="20"/>
        </w:rPr>
      </w:pPr>
      <w:r w:rsidRPr="00977A4D">
        <w:rPr>
          <w:b/>
          <w:szCs w:val="20"/>
        </w:rPr>
        <w:t>Donation</w:t>
      </w:r>
      <w:r w:rsidRPr="00977A4D">
        <w:rPr>
          <w:szCs w:val="20"/>
        </w:rPr>
        <w:t xml:space="preserve">: Applicable to all cultural goods, whether paid or free, publicly accessible or excludable. </w:t>
      </w:r>
      <w:r w:rsidRPr="00977A4D">
        <w:rPr>
          <w:i/>
          <w:iCs/>
          <w:szCs w:val="20"/>
        </w:rPr>
        <w:t>Advantage</w:t>
      </w:r>
      <w:r w:rsidRPr="00977A4D">
        <w:rPr>
          <w:szCs w:val="20"/>
        </w:rPr>
        <w:t xml:space="preserve">: the donation can be made to an independent not-for-profit fund which therefore avoids strategic behaviour and payment sensitivity issues. </w:t>
      </w:r>
      <w:r w:rsidRPr="00977A4D">
        <w:rPr>
          <w:i/>
          <w:iCs/>
          <w:szCs w:val="20"/>
        </w:rPr>
        <w:t>Disadvantage</w:t>
      </w:r>
      <w:r w:rsidRPr="00977A4D">
        <w:rPr>
          <w:szCs w:val="20"/>
        </w:rPr>
        <w:t>: it is a voluntary payment, where it is therefore possible to ‘free-ride’ and continue to enjoy the cultural good/service without paying.</w:t>
      </w:r>
    </w:p>
    <w:p w14:paraId="27E080DB" w14:textId="7D80DC04" w:rsidR="009C36EC" w:rsidRPr="00D9302B" w:rsidRDefault="00455A81" w:rsidP="00D9302B">
      <w:pPr>
        <w:pStyle w:val="ListParagraph"/>
        <w:numPr>
          <w:ilvl w:val="0"/>
          <w:numId w:val="49"/>
        </w:numPr>
        <w:spacing w:after="240" w:line="360" w:lineRule="auto"/>
        <w:rPr>
          <w:szCs w:val="20"/>
        </w:rPr>
      </w:pPr>
      <w:r w:rsidRPr="00BF2C8E">
        <w:rPr>
          <w:b/>
          <w:szCs w:val="20"/>
        </w:rPr>
        <w:t>Consideration should also be made to the payment term</w:t>
      </w:r>
      <w:r w:rsidRPr="00BF2C8E">
        <w:rPr>
          <w:szCs w:val="20"/>
        </w:rPr>
        <w:t>: One-off, recurr</w:t>
      </w:r>
      <w:r w:rsidRPr="00D9302B">
        <w:rPr>
          <w:szCs w:val="20"/>
        </w:rPr>
        <w:t>ing annual, and fixed period payments will result in different value estimates and will there</w:t>
      </w:r>
      <w:r w:rsidR="00A03F94" w:rsidRPr="00D9302B">
        <w:rPr>
          <w:szCs w:val="20"/>
        </w:rPr>
        <w:t xml:space="preserve">fore </w:t>
      </w:r>
      <w:r w:rsidRPr="00D9302B">
        <w:rPr>
          <w:szCs w:val="20"/>
        </w:rPr>
        <w:t xml:space="preserve">affect </w:t>
      </w:r>
      <w:r w:rsidR="00D1548C" w:rsidRPr="00D9302B">
        <w:rPr>
          <w:szCs w:val="20"/>
        </w:rPr>
        <w:t xml:space="preserve">the total </w:t>
      </w:r>
      <w:r w:rsidR="00FB7E2E" w:rsidRPr="00D9302B">
        <w:rPr>
          <w:szCs w:val="20"/>
        </w:rPr>
        <w:t xml:space="preserve">calculated </w:t>
      </w:r>
      <w:r w:rsidR="00D1548C" w:rsidRPr="00D9302B">
        <w:rPr>
          <w:szCs w:val="20"/>
        </w:rPr>
        <w:t xml:space="preserve">value </w:t>
      </w:r>
      <w:r w:rsidR="00DD3648" w:rsidRPr="00D9302B">
        <w:rPr>
          <w:szCs w:val="20"/>
        </w:rPr>
        <w:t>of the museum</w:t>
      </w:r>
      <w:r w:rsidRPr="00D9302B">
        <w:rPr>
          <w:szCs w:val="20"/>
        </w:rPr>
        <w:t xml:space="preserve"> in </w:t>
      </w:r>
      <w:r w:rsidR="00DD3648" w:rsidRPr="00D9302B">
        <w:rPr>
          <w:szCs w:val="20"/>
        </w:rPr>
        <w:t xml:space="preserve">the </w:t>
      </w:r>
      <w:r w:rsidRPr="00D9302B">
        <w:rPr>
          <w:szCs w:val="20"/>
        </w:rPr>
        <w:t xml:space="preserve">business case analysis. This decision should be based on the most realistic payment approach for your </w:t>
      </w:r>
      <w:r w:rsidRPr="00BB76A0">
        <w:rPr>
          <w:szCs w:val="20"/>
        </w:rPr>
        <w:t>institution. In the DCMS Mu</w:t>
      </w:r>
      <w:r w:rsidRPr="00BF2C8E">
        <w:rPr>
          <w:szCs w:val="20"/>
        </w:rPr>
        <w:t>seums Benefit Transfer report (2018), a one-off entry fee was elicited for each of the four museums selected, even if the respondent reported they had visited only two of the four museums within the past three years. This</w:t>
      </w:r>
      <w:r w:rsidRPr="00D9302B">
        <w:rPr>
          <w:szCs w:val="20"/>
        </w:rPr>
        <w:t xml:space="preserve"> one-off entry fee method established a WTP use and non-use value for four museums; a recurring payment would </w:t>
      </w:r>
      <w:r w:rsidR="00BB76A0">
        <w:rPr>
          <w:szCs w:val="20"/>
        </w:rPr>
        <w:t xml:space="preserve">by contrast </w:t>
      </w:r>
      <w:r w:rsidRPr="00BF2C8E">
        <w:rPr>
          <w:szCs w:val="20"/>
        </w:rPr>
        <w:t>have likely resulted in skewed WTP values as respondents would have likely reduced their WTP due to the number of sites to value withi</w:t>
      </w:r>
      <w:r w:rsidRPr="00D9302B">
        <w:rPr>
          <w:szCs w:val="20"/>
        </w:rPr>
        <w:t>n the same survey.</w:t>
      </w:r>
    </w:p>
    <w:p w14:paraId="7AC18D94" w14:textId="20B75DFA" w:rsidR="00455A81" w:rsidRDefault="00AE75C2" w:rsidP="008D0F89">
      <w:pPr>
        <w:pStyle w:val="ListParagraph"/>
        <w:numPr>
          <w:ilvl w:val="0"/>
          <w:numId w:val="49"/>
        </w:numPr>
        <w:spacing w:after="240" w:line="360" w:lineRule="auto"/>
      </w:pPr>
      <w:r w:rsidRPr="009C36EC">
        <w:rPr>
          <w:b/>
          <w:bCs/>
        </w:rPr>
        <w:t xml:space="preserve">How is the </w:t>
      </w:r>
      <w:r w:rsidR="001319FB" w:rsidRPr="009C36EC">
        <w:rPr>
          <w:b/>
          <w:bCs/>
        </w:rPr>
        <w:t>value</w:t>
      </w:r>
      <w:r w:rsidRPr="009C36EC">
        <w:rPr>
          <w:b/>
          <w:bCs/>
        </w:rPr>
        <w:t xml:space="preserve"> elicited from the respondent?</w:t>
      </w:r>
      <w:r>
        <w:t xml:space="preserve"> </w:t>
      </w:r>
      <w:r w:rsidR="00455A81" w:rsidRPr="0054036A">
        <w:t xml:space="preserve"> </w:t>
      </w:r>
      <w:r w:rsidR="00455A81">
        <w:t xml:space="preserve">In other words, how do we get respondents to state a maximum £ value they would pay? </w:t>
      </w:r>
      <w:r w:rsidR="00455A81" w:rsidRPr="0054036A">
        <w:t xml:space="preserve">The following options are ordered in terms of </w:t>
      </w:r>
      <w:r w:rsidR="00455A81" w:rsidRPr="000621EC">
        <w:t>robustness</w:t>
      </w:r>
      <w:r w:rsidR="000621EC" w:rsidRPr="000621EC">
        <w:t>. We recommend using a p</w:t>
      </w:r>
      <w:r w:rsidR="00455A81" w:rsidRPr="000621EC">
        <w:t>ayment card</w:t>
      </w:r>
      <w:r w:rsidR="000621EC" w:rsidRPr="000621EC">
        <w:t xml:space="preserve"> (see example </w:t>
      </w:r>
      <w:r w:rsidR="000621EC" w:rsidRPr="000621EC">
        <w:lastRenderedPageBreak/>
        <w:t>template below). T</w:t>
      </w:r>
      <w:r w:rsidR="00455A81" w:rsidRPr="000621EC">
        <w:t xml:space="preserve">his method offers respondents a range of monetary amounts to choose from. This provides respondents with a visual aid and simplifies decision-making. </w:t>
      </w:r>
      <w:r w:rsidR="00972592">
        <w:t>This method is</w:t>
      </w:r>
      <w:r w:rsidR="00972592" w:rsidRPr="007B2EDB">
        <w:t xml:space="preserve"> </w:t>
      </w:r>
      <w:r w:rsidR="00972592">
        <w:t xml:space="preserve">also </w:t>
      </w:r>
      <w:r w:rsidR="00972592" w:rsidRPr="007B2EDB">
        <w:t xml:space="preserve">more appropriate when sample sizes are </w:t>
      </w:r>
      <w:r w:rsidR="00972592">
        <w:t>smaller</w:t>
      </w:r>
      <w:r w:rsidR="00972592" w:rsidRPr="007B2EDB">
        <w:t xml:space="preserve"> (i.e., below 300 respondents per sample group). </w:t>
      </w:r>
      <w:r w:rsidR="00455A81" w:rsidRPr="000621EC">
        <w:t>However, the selected range can bias responses if not carefully calibrated (i.e., presenting a lot of low numbers</w:t>
      </w:r>
      <w:r w:rsidR="00455A81">
        <w:t xml:space="preserve"> will draw the respondent to the lower end of the scale, while a very high maximum value will skew the</w:t>
      </w:r>
      <w:r w:rsidR="00A03F94">
        <w:t>ir responses</w:t>
      </w:r>
      <w:r w:rsidR="00455A81">
        <w:t xml:space="preserve"> upwards).</w:t>
      </w:r>
      <w:r w:rsidR="00972592" w:rsidRPr="00692B9C">
        <w:rPr>
          <w:rStyle w:val="FootnoteReference"/>
        </w:rPr>
        <w:footnoteReference w:id="23"/>
      </w:r>
      <w:r w:rsidR="00455A81" w:rsidRPr="007B2EDB">
        <w:t xml:space="preserve"> </w:t>
      </w:r>
      <w:r w:rsidR="00455A81">
        <w:t xml:space="preserve"> </w:t>
      </w:r>
    </w:p>
    <w:p w14:paraId="359D0162" w14:textId="77777777" w:rsidR="00054807" w:rsidRDefault="00054807" w:rsidP="008D0F89">
      <w:pPr>
        <w:pStyle w:val="ListParagraph"/>
        <w:spacing w:after="240" w:line="360" w:lineRule="auto"/>
        <w:ind w:left="360"/>
      </w:pPr>
    </w:p>
    <w:p w14:paraId="3D06B6E1" w14:textId="77777777" w:rsidR="000E15DB" w:rsidRPr="000E15DB" w:rsidRDefault="000E15DB" w:rsidP="008D0F89">
      <w:pPr>
        <w:pStyle w:val="ListParagraph"/>
        <w:keepNext/>
        <w:keepLines/>
        <w:numPr>
          <w:ilvl w:val="0"/>
          <w:numId w:val="49"/>
        </w:numPr>
        <w:spacing w:before="120" w:after="120" w:line="360" w:lineRule="auto"/>
        <w:outlineLvl w:val="1"/>
        <w:rPr>
          <w:rFonts w:asciiTheme="majorHAnsi" w:eastAsia="MS Mincho" w:hAnsiTheme="majorHAnsi" w:cs="Times"/>
          <w:b/>
          <w:bCs/>
          <w:vanish/>
          <w:color w:val="00C19F" w:themeColor="accent1"/>
        </w:rPr>
      </w:pPr>
      <w:bookmarkStart w:id="60" w:name="_Toc52970512"/>
      <w:bookmarkStart w:id="61" w:name="_Toc52983852"/>
      <w:bookmarkStart w:id="62" w:name="_Toc52983873"/>
      <w:bookmarkStart w:id="63" w:name="_Toc53737905"/>
      <w:bookmarkStart w:id="64" w:name="_Toc53738685"/>
      <w:bookmarkStart w:id="65" w:name="_Toc56501234"/>
      <w:bookmarkStart w:id="66" w:name="_Toc56502603"/>
      <w:bookmarkStart w:id="67" w:name="_Toc56693683"/>
      <w:bookmarkStart w:id="68" w:name="_Toc57198016"/>
      <w:bookmarkStart w:id="69" w:name="_Toc57215574"/>
      <w:bookmarkStart w:id="70" w:name="_Toc57215688"/>
      <w:bookmarkStart w:id="71" w:name="_Toc57215720"/>
      <w:bookmarkStart w:id="72" w:name="_Toc57215748"/>
      <w:bookmarkStart w:id="73" w:name="_Toc57220702"/>
      <w:bookmarkStart w:id="74" w:name="_Toc5727632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A3714F9" w14:textId="77777777" w:rsidR="000E15DB" w:rsidRPr="000E15DB" w:rsidRDefault="000E15DB" w:rsidP="008D0F89">
      <w:pPr>
        <w:pStyle w:val="ListParagraph"/>
        <w:keepNext/>
        <w:keepLines/>
        <w:numPr>
          <w:ilvl w:val="0"/>
          <w:numId w:val="49"/>
        </w:numPr>
        <w:spacing w:before="120" w:after="120" w:line="360" w:lineRule="auto"/>
        <w:outlineLvl w:val="1"/>
        <w:rPr>
          <w:rFonts w:asciiTheme="majorHAnsi" w:eastAsia="MS Mincho" w:hAnsiTheme="majorHAnsi" w:cs="Times"/>
          <w:b/>
          <w:bCs/>
          <w:vanish/>
          <w:color w:val="00C19F" w:themeColor="accent1"/>
        </w:rPr>
      </w:pPr>
      <w:bookmarkStart w:id="75" w:name="_Toc52970513"/>
      <w:bookmarkStart w:id="76" w:name="_Toc52983853"/>
      <w:bookmarkStart w:id="77" w:name="_Toc52983874"/>
      <w:bookmarkStart w:id="78" w:name="_Toc53737906"/>
      <w:bookmarkStart w:id="79" w:name="_Toc53738686"/>
      <w:bookmarkStart w:id="80" w:name="_Toc56501235"/>
      <w:bookmarkStart w:id="81" w:name="_Toc56502604"/>
      <w:bookmarkStart w:id="82" w:name="_Toc56693684"/>
      <w:bookmarkStart w:id="83" w:name="_Toc57198017"/>
      <w:bookmarkStart w:id="84" w:name="_Toc57215575"/>
      <w:bookmarkStart w:id="85" w:name="_Toc57215689"/>
      <w:bookmarkStart w:id="86" w:name="_Toc57215721"/>
      <w:bookmarkStart w:id="87" w:name="_Toc57215749"/>
      <w:bookmarkStart w:id="88" w:name="_Toc57220703"/>
      <w:bookmarkStart w:id="89" w:name="_Toc5727632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1EAA35B" w14:textId="77777777" w:rsidR="000E15DB" w:rsidRPr="000E15DB" w:rsidRDefault="000E15DB" w:rsidP="008D0F89">
      <w:pPr>
        <w:pStyle w:val="ListParagraph"/>
        <w:keepNext/>
        <w:keepLines/>
        <w:numPr>
          <w:ilvl w:val="0"/>
          <w:numId w:val="49"/>
        </w:numPr>
        <w:spacing w:before="120" w:after="120" w:line="360" w:lineRule="auto"/>
        <w:outlineLvl w:val="1"/>
        <w:rPr>
          <w:rFonts w:asciiTheme="majorHAnsi" w:eastAsia="MS Mincho" w:hAnsiTheme="majorHAnsi" w:cs="Times"/>
          <w:b/>
          <w:bCs/>
          <w:vanish/>
          <w:color w:val="00C19F" w:themeColor="accent1"/>
        </w:rPr>
      </w:pPr>
      <w:bookmarkStart w:id="90" w:name="_Toc52970514"/>
      <w:bookmarkStart w:id="91" w:name="_Toc52983854"/>
      <w:bookmarkStart w:id="92" w:name="_Toc52983875"/>
      <w:bookmarkStart w:id="93" w:name="_Toc53737907"/>
      <w:bookmarkStart w:id="94" w:name="_Toc53738687"/>
      <w:bookmarkStart w:id="95" w:name="_Toc56501236"/>
      <w:bookmarkStart w:id="96" w:name="_Toc56502605"/>
      <w:bookmarkStart w:id="97" w:name="_Toc56693685"/>
      <w:bookmarkStart w:id="98" w:name="_Toc57198018"/>
      <w:bookmarkStart w:id="99" w:name="_Toc57215576"/>
      <w:bookmarkStart w:id="100" w:name="_Toc57215690"/>
      <w:bookmarkStart w:id="101" w:name="_Toc57215722"/>
      <w:bookmarkStart w:id="102" w:name="_Toc57215750"/>
      <w:bookmarkStart w:id="103" w:name="_Toc57220704"/>
      <w:bookmarkStart w:id="104" w:name="_Toc5727632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892D709" w14:textId="059A52AB" w:rsidR="00455A81" w:rsidRDefault="00054807" w:rsidP="00C070C3">
      <w:pPr>
        <w:pStyle w:val="Heading2"/>
      </w:pPr>
      <w:bookmarkStart w:id="105" w:name="_Toc57276323"/>
      <w:r>
        <w:t>A.</w:t>
      </w:r>
      <w:r w:rsidR="00F1339C">
        <w:t>2</w:t>
      </w:r>
      <w:r>
        <w:t xml:space="preserve">.   </w:t>
      </w:r>
      <w:r w:rsidR="006D1E4C">
        <w:t xml:space="preserve">   </w:t>
      </w:r>
      <w:r w:rsidR="003E0BAB">
        <w:t>C</w:t>
      </w:r>
      <w:r w:rsidR="00455A81">
        <w:t>alculation of WTP</w:t>
      </w:r>
      <w:bookmarkEnd w:id="105"/>
    </w:p>
    <w:p w14:paraId="24502CB1" w14:textId="72D5E490" w:rsidR="00455A81" w:rsidRDefault="00455A81" w:rsidP="008D0F89">
      <w:pPr>
        <w:spacing w:after="240" w:line="360" w:lineRule="auto"/>
      </w:pPr>
      <w:r>
        <w:t xml:space="preserve">CV surveys have the advantage that WTP estimates are easy to calculate. </w:t>
      </w:r>
    </w:p>
    <w:p w14:paraId="32CF5386" w14:textId="12AE6E4A" w:rsidR="00455A81" w:rsidRPr="00F5566B" w:rsidRDefault="00455A81" w:rsidP="008D0F89">
      <w:pPr>
        <w:pStyle w:val="ListParagraph"/>
        <w:numPr>
          <w:ilvl w:val="0"/>
          <w:numId w:val="5"/>
        </w:numPr>
        <w:spacing w:after="240" w:line="360" w:lineRule="auto"/>
        <w:rPr>
          <w:szCs w:val="20"/>
        </w:rPr>
      </w:pPr>
      <w:r w:rsidRPr="00F5566B">
        <w:rPr>
          <w:szCs w:val="20"/>
        </w:rPr>
        <w:t xml:space="preserve">Average WTP is simply calculated across the total sample. </w:t>
      </w:r>
      <w:r w:rsidR="00004932">
        <w:rPr>
          <w:szCs w:val="20"/>
        </w:rPr>
        <w:t xml:space="preserve">An </w:t>
      </w:r>
      <w:r w:rsidRPr="00F5566B">
        <w:rPr>
          <w:szCs w:val="20"/>
        </w:rPr>
        <w:t xml:space="preserve">important step is to include those who would not be willing to pay in principle, to ensure that their legitimate statement of </w:t>
      </w:r>
      <w:r w:rsidR="00D46C7F" w:rsidRPr="00F5566B">
        <w:rPr>
          <w:szCs w:val="20"/>
        </w:rPr>
        <w:t>no</w:t>
      </w:r>
      <w:r w:rsidRPr="00F5566B">
        <w:rPr>
          <w:szCs w:val="20"/>
        </w:rPr>
        <w:t xml:space="preserve"> value</w:t>
      </w:r>
      <w:r w:rsidRPr="00692B9C">
        <w:rPr>
          <w:rStyle w:val="FootnoteReference"/>
        </w:rPr>
        <w:footnoteReference w:id="24"/>
      </w:r>
      <w:r w:rsidRPr="00F5566B">
        <w:rPr>
          <w:szCs w:val="20"/>
        </w:rPr>
        <w:t xml:space="preserve"> is included in the average WTP amount</w:t>
      </w:r>
      <w:r w:rsidR="0057064F" w:rsidRPr="00F5566B">
        <w:rPr>
          <w:szCs w:val="20"/>
        </w:rPr>
        <w:t xml:space="preserve"> as £0 values</w:t>
      </w:r>
      <w:r w:rsidRPr="00F5566B">
        <w:rPr>
          <w:szCs w:val="20"/>
        </w:rPr>
        <w:t xml:space="preserve">. </w:t>
      </w:r>
    </w:p>
    <w:p w14:paraId="56C4119F" w14:textId="46119921" w:rsidR="00455A81" w:rsidRPr="00F5566B" w:rsidRDefault="00455A81" w:rsidP="008D0F89">
      <w:pPr>
        <w:pStyle w:val="ListParagraph"/>
        <w:numPr>
          <w:ilvl w:val="0"/>
          <w:numId w:val="5"/>
        </w:numPr>
        <w:spacing w:after="240" w:line="360" w:lineRule="auto"/>
        <w:rPr>
          <w:szCs w:val="20"/>
        </w:rPr>
      </w:pPr>
      <w:r w:rsidRPr="00F5566B">
        <w:rPr>
          <w:szCs w:val="20"/>
        </w:rPr>
        <w:t xml:space="preserve">An additional analytical step is introduced through the use of a payment card elicitation mechanism, which means that respondents’ stated WTP values must be taken as a lower bound of their actual willingness to pay </w:t>
      </w:r>
      <w:r w:rsidRPr="00F5566B">
        <w:rPr>
          <w:szCs w:val="20"/>
        </w:rPr>
        <w:fldChar w:fldCharType="begin"/>
      </w:r>
      <w:r w:rsidRPr="00F5566B">
        <w:rPr>
          <w:szCs w:val="20"/>
        </w:rPr>
        <w:instrText xml:space="preserve"> ADDIN ZOTERO_ITEM CSL_CITATION {"citationID":"uDUjhjro","properties":{"formattedCitation":"(Bateman et al. 2002)","plainCitation":"(Bateman et al. 2002)"},"citationItems":[{"id":759,"uris":["http://zotero.org/users/local/1YDHd4AH/items/ZF4EA2R4"],"uri":["http://zotero.org/users/local/1YDHd4AH/items/ZF4EA2R4"],"itemData":{"id":759,"type":"book","title":"Economic Valuation with Stated Preference Techniques: A Manual","publisher":"Edward Elgar","publisher-place":"Cheltenham, UK","source":"CABI - CAB Abstracts","archive":"CABDirect2","event-place":"Cheltenham, UK","abstract":"This manual offers a detailed, up-to-date explanation of how to carry out stated preference techniques. The techniques use surveys to ask individuals how much they would be willing to pay or willing to accept in compensation for gains or losses of non-market goods and services. The techniques can be applied for valuing changes in air and water quality; noise nuisance; health care; risk; recorded heritage; cultural assets; habitats; landscape and so on. The resulting valuations can be used for a number of purposes including, but not limited to, demonstrating the economic value of environmental and cultural assets; cost-benefit analysis; setting priorities for environmental policy; design of economic instruments; green national/corporate accounting; and natural resource damage assessment. The book has 12 chapters, a glossary and an index.","shortTitle":"Economic valuation with stated preference techniques","language":"English","author":[{"family":"Bateman","given":"I."},{"family":"Carson","given":"R. T."},{"family":"Day","given":"B."},{"family":"Hanemann","given":"M."},{"family":"Hanley","given":"N."},{"family":"Hett","given":"T."},{"family":"Jones-Lee","given":"M."},{"family":"Loomes","given":"G."},{"family":"Mourato","given":"S."},{"family":"Özdemiroḡlu","given":"E."},{"family":"Pearce","given":"D. W."},{"family":"Sugden","given":"R."},{"family":"Swanson","given":"J."}],"issued":{"date-parts":[["2002"]]}},"suppress-author":true,"prefix":"Bateman et al. "}],"schema":"https://github.com/citation-style-language/schema/raw/master/csl-citation.json"} </w:instrText>
      </w:r>
      <w:r w:rsidRPr="00F5566B">
        <w:rPr>
          <w:szCs w:val="20"/>
        </w:rPr>
        <w:fldChar w:fldCharType="separate"/>
      </w:r>
      <w:r w:rsidRPr="00F5566B">
        <w:rPr>
          <w:szCs w:val="20"/>
        </w:rPr>
        <w:t>(Bateman et al. 2002)</w:t>
      </w:r>
      <w:r w:rsidRPr="00F5566B">
        <w:rPr>
          <w:szCs w:val="20"/>
        </w:rPr>
        <w:fldChar w:fldCharType="end"/>
      </w:r>
      <w:r w:rsidRPr="00F5566B">
        <w:rPr>
          <w:szCs w:val="20"/>
        </w:rPr>
        <w:t>. This is because the actual amount they are willing to pay will lie somewhere between the amount they choose (e.g., £10) and the next amount on the payment card (e.g., £15). To overcome this, a midpoint is taken between all stated WTP values and the next value up. For example, the midpoint between £10 and £15 would be £12.50.</w:t>
      </w:r>
      <w:r w:rsidR="001C170C" w:rsidRPr="00692B9C">
        <w:rPr>
          <w:rStyle w:val="FootnoteReference"/>
        </w:rPr>
        <w:footnoteReference w:id="25"/>
      </w:r>
    </w:p>
    <w:p w14:paraId="7A9A20FB" w14:textId="48C9B7AB" w:rsidR="00455A81" w:rsidRPr="005543C3" w:rsidRDefault="00455A81" w:rsidP="008D0F89">
      <w:pPr>
        <w:spacing w:after="240" w:line="360" w:lineRule="auto"/>
        <w:rPr>
          <w:rFonts w:cstheme="minorBidi"/>
        </w:rPr>
      </w:pPr>
      <w:r w:rsidRPr="00201787">
        <w:rPr>
          <w:rFonts w:cs="Times"/>
          <w:lang w:val="en-US"/>
        </w:rPr>
        <w:t xml:space="preserve">Further advanced analysis can also be performed. The following steps represent optional but </w:t>
      </w:r>
      <w:r w:rsidR="004911D6">
        <w:rPr>
          <w:rFonts w:cs="Times"/>
          <w:lang w:val="en-US"/>
        </w:rPr>
        <w:t>good</w:t>
      </w:r>
      <w:r w:rsidR="004911D6" w:rsidRPr="00201787">
        <w:rPr>
          <w:rFonts w:cs="Times"/>
          <w:lang w:val="en-US"/>
        </w:rPr>
        <w:t xml:space="preserve"> </w:t>
      </w:r>
      <w:r w:rsidRPr="00201787">
        <w:rPr>
          <w:rFonts w:cs="Times"/>
          <w:lang w:val="en-US"/>
        </w:rPr>
        <w:t xml:space="preserve">practice techniques to improve the accuracy of WTP results: </w:t>
      </w:r>
    </w:p>
    <w:p w14:paraId="05F044A8" w14:textId="7D97EA18" w:rsidR="00455A81" w:rsidRPr="00F5566B" w:rsidRDefault="00455A81" w:rsidP="008D0F89">
      <w:pPr>
        <w:pStyle w:val="BodyText"/>
        <w:numPr>
          <w:ilvl w:val="0"/>
          <w:numId w:val="6"/>
        </w:numPr>
        <w:spacing w:line="360" w:lineRule="auto"/>
      </w:pPr>
      <w:r w:rsidRPr="00F5566B">
        <w:rPr>
          <w:rFonts w:eastAsiaTheme="minorEastAsia" w:cs="Times"/>
          <w:lang w:val="en-US"/>
        </w:rPr>
        <w:lastRenderedPageBreak/>
        <w:t>Explore invalid WTP values (which may be £0 or larger positive values than the norm) by</w:t>
      </w:r>
      <w:r w:rsidRPr="00F5566B">
        <w:rPr>
          <w:rFonts w:eastAsiaTheme="minorEastAsia" w:cs="Times"/>
        </w:rPr>
        <w:t xml:space="preserve"> analysing</w:t>
      </w:r>
      <w:r w:rsidRPr="00F5566B">
        <w:rPr>
          <w:rFonts w:eastAsiaTheme="minorEastAsia" w:cs="Times"/>
          <w:lang w:val="en-US"/>
        </w:rPr>
        <w:t xml:space="preserve"> the reasons given by respondents for being willing to pay. </w:t>
      </w:r>
      <w:r w:rsidRPr="00F5566B">
        <w:t>For example, we may classify invalid responses for those who state they do</w:t>
      </w:r>
      <w:r w:rsidR="00A03F94">
        <w:t xml:space="preserve"> not </w:t>
      </w:r>
      <w:r w:rsidRPr="00F5566B">
        <w:t xml:space="preserve">‘believe [they] would have to pay' as an indicator of severe bias. In short, the hypothetical scenario </w:t>
      </w:r>
      <w:r w:rsidR="008E2FB7">
        <w:t>may</w:t>
      </w:r>
      <w:r w:rsidR="008E2FB7" w:rsidRPr="00F5566B">
        <w:t xml:space="preserve"> not </w:t>
      </w:r>
      <w:r w:rsidR="008E2FB7">
        <w:t xml:space="preserve">have </w:t>
      </w:r>
      <w:r w:rsidR="008E2FB7" w:rsidRPr="00F5566B">
        <w:t>appear</w:t>
      </w:r>
      <w:r w:rsidR="008E2FB7">
        <w:t>ed</w:t>
      </w:r>
      <w:r w:rsidR="008E2FB7" w:rsidRPr="00F5566B">
        <w:t xml:space="preserve"> real </w:t>
      </w:r>
      <w:r w:rsidRPr="00F5566B">
        <w:t xml:space="preserve">enough for the respondents to answer as they would in reality. </w:t>
      </w:r>
    </w:p>
    <w:p w14:paraId="6D86A417" w14:textId="3E6F6692" w:rsidR="00455A81" w:rsidRPr="00F5566B" w:rsidRDefault="00455A81" w:rsidP="008D0F89">
      <w:pPr>
        <w:pStyle w:val="BodyText"/>
        <w:numPr>
          <w:ilvl w:val="0"/>
          <w:numId w:val="6"/>
        </w:numPr>
        <w:spacing w:line="360" w:lineRule="auto"/>
        <w:rPr>
          <w:lang w:val="en-US"/>
        </w:rPr>
      </w:pPr>
      <w:r w:rsidRPr="00F5566B">
        <w:rPr>
          <w:lang w:val="en-US"/>
        </w:rPr>
        <w:t>Those familiar with regression techniques</w:t>
      </w:r>
      <w:r w:rsidRPr="00D36CDC">
        <w:rPr>
          <w:rStyle w:val="FootnoteReference"/>
        </w:rPr>
        <w:footnoteReference w:id="26"/>
      </w:r>
      <w:r w:rsidRPr="00F5566B">
        <w:rPr>
          <w:lang w:val="en-US"/>
        </w:rPr>
        <w:t xml:space="preserve"> can </w:t>
      </w:r>
      <w:r w:rsidR="00AC1250" w:rsidRPr="00F5566B">
        <w:rPr>
          <w:lang w:val="en-US"/>
        </w:rPr>
        <w:t xml:space="preserve">check the </w:t>
      </w:r>
      <w:r w:rsidR="00F63554" w:rsidRPr="00F5566B">
        <w:rPr>
          <w:lang w:val="en-US"/>
        </w:rPr>
        <w:t xml:space="preserve">estimated </w:t>
      </w:r>
      <w:r w:rsidR="00AC1250" w:rsidRPr="00F5566B">
        <w:rPr>
          <w:lang w:val="en-US"/>
        </w:rPr>
        <w:t>values</w:t>
      </w:r>
      <w:r w:rsidR="00F63554" w:rsidRPr="00F5566B">
        <w:rPr>
          <w:lang w:val="en-US"/>
        </w:rPr>
        <w:t xml:space="preserve"> to their </w:t>
      </w:r>
      <w:r w:rsidRPr="00F5566B">
        <w:rPr>
          <w:lang w:val="en-US"/>
        </w:rPr>
        <w:t xml:space="preserve">expectations </w:t>
      </w:r>
      <w:r w:rsidR="00AB60FE" w:rsidRPr="00F5566B">
        <w:rPr>
          <w:lang w:val="en-US"/>
        </w:rPr>
        <w:t>on</w:t>
      </w:r>
      <w:r w:rsidRPr="00F5566B">
        <w:rPr>
          <w:lang w:val="en-US"/>
        </w:rPr>
        <w:t xml:space="preserve"> cultural engagement. For example, we expect individuals with higher income and those with an interest in culture to have higher WTP </w:t>
      </w:r>
      <w:r w:rsidR="004B1B0F" w:rsidRPr="00F5566B">
        <w:rPr>
          <w:lang w:val="en-US"/>
        </w:rPr>
        <w:t xml:space="preserve">value </w:t>
      </w:r>
      <w:r w:rsidRPr="00F5566B">
        <w:rPr>
          <w:lang w:val="en-US"/>
        </w:rPr>
        <w:t xml:space="preserve">on average. If </w:t>
      </w:r>
      <w:r w:rsidR="007967DD" w:rsidRPr="00F5566B">
        <w:rPr>
          <w:lang w:val="en-US"/>
        </w:rPr>
        <w:t>income and cultural interest</w:t>
      </w:r>
      <w:r w:rsidRPr="00F5566B">
        <w:rPr>
          <w:lang w:val="en-US"/>
        </w:rPr>
        <w:t xml:space="preserve"> produce a positive and statistically significant value</w:t>
      </w:r>
      <w:r w:rsidR="00357036" w:rsidRPr="00F5566B">
        <w:rPr>
          <w:lang w:val="en-US"/>
        </w:rPr>
        <w:t xml:space="preserve"> in regression</w:t>
      </w:r>
      <w:r w:rsidRPr="00F5566B">
        <w:rPr>
          <w:lang w:val="en-US"/>
        </w:rPr>
        <w:t>,</w:t>
      </w:r>
      <w:r w:rsidR="009D3046" w:rsidRPr="00F5566B">
        <w:rPr>
          <w:lang w:val="en-US"/>
        </w:rPr>
        <w:t xml:space="preserve"> w</w:t>
      </w:r>
      <w:r w:rsidRPr="00F5566B">
        <w:rPr>
          <w:lang w:val="en-US"/>
        </w:rPr>
        <w:t xml:space="preserve">e can then confirm </w:t>
      </w:r>
      <w:r w:rsidR="009D3046" w:rsidRPr="00F5566B">
        <w:rPr>
          <w:lang w:val="en-US"/>
        </w:rPr>
        <w:t>our expectation that</w:t>
      </w:r>
      <w:r w:rsidRPr="00F5566B">
        <w:rPr>
          <w:lang w:val="en-US"/>
        </w:rPr>
        <w:t xml:space="preserve"> higher income individuals report higher WTP values</w:t>
      </w:r>
      <w:r w:rsidR="000B54BF">
        <w:rPr>
          <w:lang w:val="en-US"/>
        </w:rPr>
        <w:t xml:space="preserve">. We would therefore </w:t>
      </w:r>
      <w:r w:rsidR="0054032A" w:rsidRPr="00F5566B">
        <w:rPr>
          <w:lang w:val="en-US"/>
        </w:rPr>
        <w:t>have</w:t>
      </w:r>
      <w:r w:rsidRPr="00F5566B">
        <w:rPr>
          <w:lang w:val="en-US"/>
        </w:rPr>
        <w:t xml:space="preserve"> greater confidence in the robustness of </w:t>
      </w:r>
      <w:r w:rsidR="0054032A" w:rsidRPr="00F5566B">
        <w:rPr>
          <w:lang w:val="en-US"/>
        </w:rPr>
        <w:t xml:space="preserve">our </w:t>
      </w:r>
      <w:r w:rsidRPr="00F5566B">
        <w:rPr>
          <w:lang w:val="en-US"/>
        </w:rPr>
        <w:t xml:space="preserve">study. </w:t>
      </w:r>
    </w:p>
    <w:p w14:paraId="5D0FE1A1" w14:textId="44606C8F" w:rsidR="00B97C45" w:rsidRPr="00EF1B9D" w:rsidRDefault="00455A81" w:rsidP="00EF1B9D">
      <w:pPr>
        <w:pStyle w:val="BodyText"/>
        <w:numPr>
          <w:ilvl w:val="0"/>
          <w:numId w:val="6"/>
        </w:numPr>
        <w:spacing w:line="360" w:lineRule="auto"/>
        <w:rPr>
          <w:rFonts w:eastAsia="MS Mincho" w:cs="Times"/>
          <w:b/>
          <w:bCs/>
          <w:color w:val="00C19F" w:themeColor="accent1"/>
        </w:rPr>
      </w:pPr>
      <w:r w:rsidRPr="00F5566B">
        <w:t>One subset of validity checks test the certainty in which respondents  express how sure they are that they would pay the stated fee to enter a museum (i.e. museum visitor</w:t>
      </w:r>
      <w:r w:rsidR="00F22E9F" w:rsidRPr="00F5566B">
        <w:t xml:space="preserve">; </w:t>
      </w:r>
      <w:r w:rsidRPr="00F5566B">
        <w:t>use</w:t>
      </w:r>
      <w:r w:rsidR="00091E17" w:rsidRPr="00F5566B">
        <w:t>r</w:t>
      </w:r>
      <w:r w:rsidRPr="00F5566B">
        <w:t xml:space="preserve"> WTP) or the donation to support the museum  </w:t>
      </w:r>
      <w:r w:rsidRPr="00F5566B">
        <w:fldChar w:fldCharType="begin"/>
      </w:r>
      <w:r w:rsidRPr="00F5566B">
        <w:instrText xml:space="preserve"> ADDIN ZOTERO_ITEM CSL_CITATION {"citationID":"2btqudbmq5","properties":{"formattedCitation":"(Bedate et al. 2009)","plainCitation":"(Bedate et al. 2009)"},"citationItems":[{"id":1681,"uris":["http://zotero.org/users/local/1YDHd4AH/items/729IJSVQ"],"uri":["http://zotero.org/users/local/1YDHd4AH/items/729IJSVQ"],"itemData":{"id":1681,"type":"article-journal","title":"Economic valuation of a contemporary art museum: correction of hypothetical bias using a certainty question","container-title":"Journal of Cultural Economics","page":"185-199","volume":"33","issue":"3","source":"link.springer.com","abstract":"Biases in contingent valuation exercises are often difficult to quantify and to correct due to the hypothetical nature of the method itself. One common problem is hypothetical bias, which in recent years has been addressed in various ways, particularly through the inclusion of a certainty question in the questionnaire. We analyse the impact of applying differing corrections based on the certainty question for double-bounded dichotomous economic valuation exercises. The empirical application is based on data gathered from four surveys conducted with various groups to obtain the value allocated to a modern art museum: the Museo Patio Herreriano de Arte Contemporáneo Español, in the city of Valladolid (Spain). Findings indicate that estimates of Willingness to Pay are significantly reduced when a higher certainty threshold is required, in other words when individuals are more certain of their choices. Furthermore, correction through recoding proved more severe than correction through exclusion.","DOI":"10.1007/s10824-009-9098-y","ISSN":"0885-2545, 1573-6997","shortTitle":"Economic valuation of a contemporary art museum","journalAbbreviation":"J Cult Econ","language":"en","author":[{"family":"Bedate","given":"Ana María"},{"family":"Herrero","given":"Luis César"},{"family":"Sanz","given":"José Ángel"}],"issued":{"date-parts":[["2009",8,1]]}}}],"schema":"https://github.com/citation-style-language/schema/raw/master/csl-citation.json"} </w:instrText>
      </w:r>
      <w:r w:rsidRPr="00F5566B">
        <w:fldChar w:fldCharType="separate"/>
      </w:r>
      <w:r w:rsidRPr="00F5566B">
        <w:rPr>
          <w:szCs w:val="16"/>
        </w:rPr>
        <w:t>(Bedate et al. 2009)</w:t>
      </w:r>
      <w:r w:rsidRPr="00F5566B">
        <w:fldChar w:fldCharType="end"/>
      </w:r>
      <w:r w:rsidRPr="00F5566B">
        <w:t xml:space="preserve">. </w:t>
      </w:r>
    </w:p>
    <w:p w14:paraId="5EC957DA" w14:textId="145B291F" w:rsidR="00BE349F" w:rsidRDefault="00054807" w:rsidP="00C070C3">
      <w:pPr>
        <w:pStyle w:val="Heading2"/>
      </w:pPr>
      <w:bookmarkStart w:id="106" w:name="_Toc57276324"/>
      <w:r>
        <w:t>A.</w:t>
      </w:r>
      <w:r w:rsidR="00D904A5">
        <w:t>3</w:t>
      </w:r>
      <w:r>
        <w:t xml:space="preserve">. </w:t>
      </w:r>
      <w:r w:rsidR="00D60EF6">
        <w:t xml:space="preserve">     </w:t>
      </w:r>
      <w:r w:rsidR="003E0BAB">
        <w:t>C</w:t>
      </w:r>
      <w:r w:rsidR="00173240">
        <w:t xml:space="preserve">ontingent Valuation Survey </w:t>
      </w:r>
      <w:r w:rsidR="00BE349F">
        <w:t>Template</w:t>
      </w:r>
      <w:bookmarkEnd w:id="106"/>
    </w:p>
    <w:p w14:paraId="6D3C237B" w14:textId="5385770B" w:rsidR="00BE349F" w:rsidRDefault="00BE349F" w:rsidP="00BE349F">
      <w:pPr>
        <w:spacing w:after="120" w:line="276" w:lineRule="auto"/>
        <w:jc w:val="left"/>
      </w:pPr>
      <w:r>
        <w:t xml:space="preserve">In this section we provide </w:t>
      </w:r>
      <w:r>
        <w:rPr>
          <w:b/>
        </w:rPr>
        <w:t>a</w:t>
      </w:r>
      <w:r w:rsidRPr="004A6554">
        <w:rPr>
          <w:b/>
        </w:rPr>
        <w:t xml:space="preserve"> template example of a valuation survey</w:t>
      </w:r>
      <w:r w:rsidRPr="005337B7">
        <w:t xml:space="preserve"> for use by practitioners who wish to perform primary data collection. </w:t>
      </w:r>
    </w:p>
    <w:p w14:paraId="41581A95" w14:textId="77777777" w:rsidR="00850737" w:rsidRDefault="00850737" w:rsidP="00BE349F">
      <w:pPr>
        <w:spacing w:after="120" w:line="276" w:lineRule="auto"/>
        <w:jc w:val="left"/>
      </w:pPr>
    </w:p>
    <w:p w14:paraId="372A04FE" w14:textId="29026097" w:rsidR="00BE349F" w:rsidRDefault="00BE349F" w:rsidP="00BE349F">
      <w:pPr>
        <w:spacing w:after="120" w:line="276" w:lineRule="auto"/>
        <w:jc w:val="left"/>
      </w:pPr>
      <w:r w:rsidRPr="005337B7">
        <w:t xml:space="preserve">This </w:t>
      </w:r>
      <w:r>
        <w:t xml:space="preserve">provides an easy to use </w:t>
      </w:r>
      <w:r w:rsidRPr="005337B7">
        <w:t>template valuation survey</w:t>
      </w:r>
      <w:r>
        <w:t xml:space="preserve"> for contingent valuation</w:t>
      </w:r>
      <w:r w:rsidRPr="005337B7">
        <w:t xml:space="preserve">, </w:t>
      </w:r>
      <w:r>
        <w:t xml:space="preserve">in appropriate ordering, </w:t>
      </w:r>
      <w:r w:rsidRPr="005337B7">
        <w:t>with placeholders for institutions to input their own specific information</w:t>
      </w:r>
      <w:r w:rsidR="00751CB9">
        <w:t xml:space="preserve"> (Blank spaces here and elsewhere to be completed with the corresponding institution’s/activity’s details)</w:t>
      </w:r>
      <w:r w:rsidR="005F5A77">
        <w:t>.</w:t>
      </w:r>
    </w:p>
    <w:p w14:paraId="702AF192" w14:textId="77777777" w:rsidR="00850737" w:rsidRDefault="00850737" w:rsidP="007D5DA0">
      <w:pPr>
        <w:jc w:val="left"/>
      </w:pPr>
    </w:p>
    <w:p w14:paraId="620E5FE9" w14:textId="6C00A79C" w:rsidR="00BE349F" w:rsidRPr="001319FB" w:rsidRDefault="00BE349F" w:rsidP="007D5DA0">
      <w:pPr>
        <w:jc w:val="left"/>
        <w:rPr>
          <w:i/>
          <w:iCs/>
        </w:rPr>
      </w:pPr>
      <w:r w:rsidRPr="00C85246">
        <w:rPr>
          <w:i/>
          <w:iCs/>
        </w:rPr>
        <w:t xml:space="preserve">First, ensure the respondent is the appropriate target audience. For example, if the cultural good was a regional museum in the North-West, the survey would be targeting respondents from this region. </w:t>
      </w:r>
      <w:r w:rsidRPr="00C85246">
        <w:rPr>
          <w:i/>
          <w:iCs/>
        </w:rPr>
        <w:br/>
      </w:r>
    </w:p>
    <w:p w14:paraId="101EE87E" w14:textId="59CC4FA9" w:rsidR="00436798" w:rsidRPr="00C85246" w:rsidRDefault="00BE349F" w:rsidP="007D5DA0">
      <w:pPr>
        <w:jc w:val="left"/>
        <w:rPr>
          <w:b/>
          <w:bCs/>
          <w:i/>
          <w:iCs/>
        </w:rPr>
      </w:pPr>
      <w:r w:rsidRPr="00C85246">
        <w:rPr>
          <w:b/>
          <w:bCs/>
          <w:i/>
          <w:iCs/>
        </w:rPr>
        <w:t xml:space="preserve">Q.1. Where are you currently living in the UK? </w:t>
      </w:r>
    </w:p>
    <w:p w14:paraId="0DD4C806" w14:textId="77777777" w:rsidR="00BE349F" w:rsidRPr="0063237C" w:rsidRDefault="00BE349F" w:rsidP="00597D8C">
      <w:pPr>
        <w:pStyle w:val="ListParagraph"/>
        <w:numPr>
          <w:ilvl w:val="0"/>
          <w:numId w:val="17"/>
        </w:numPr>
        <w:spacing w:after="160" w:line="259" w:lineRule="auto"/>
        <w:jc w:val="left"/>
      </w:pPr>
      <w:r>
        <w:rPr>
          <w:i/>
          <w:iCs/>
        </w:rPr>
        <w:t>North East</w:t>
      </w:r>
    </w:p>
    <w:p w14:paraId="370A3F09" w14:textId="77777777" w:rsidR="00BE349F" w:rsidRPr="0063237C" w:rsidRDefault="00BE349F" w:rsidP="00597D8C">
      <w:pPr>
        <w:pStyle w:val="ListParagraph"/>
        <w:numPr>
          <w:ilvl w:val="0"/>
          <w:numId w:val="17"/>
        </w:numPr>
        <w:spacing w:after="160" w:line="259" w:lineRule="auto"/>
        <w:jc w:val="left"/>
      </w:pPr>
      <w:r>
        <w:rPr>
          <w:i/>
          <w:iCs/>
        </w:rPr>
        <w:t>North West</w:t>
      </w:r>
    </w:p>
    <w:p w14:paraId="1F21003B" w14:textId="77777777" w:rsidR="00BE349F" w:rsidRPr="0063237C" w:rsidRDefault="00BE349F" w:rsidP="00597D8C">
      <w:pPr>
        <w:pStyle w:val="ListParagraph"/>
        <w:numPr>
          <w:ilvl w:val="0"/>
          <w:numId w:val="17"/>
        </w:numPr>
        <w:spacing w:after="160" w:line="259" w:lineRule="auto"/>
        <w:jc w:val="left"/>
      </w:pPr>
      <w:r>
        <w:rPr>
          <w:i/>
          <w:iCs/>
        </w:rPr>
        <w:t>Yorkshire and the Humber</w:t>
      </w:r>
    </w:p>
    <w:p w14:paraId="5012A79B" w14:textId="77777777" w:rsidR="00BE349F" w:rsidRPr="0063237C" w:rsidRDefault="00BE349F" w:rsidP="00597D8C">
      <w:pPr>
        <w:pStyle w:val="ListParagraph"/>
        <w:numPr>
          <w:ilvl w:val="0"/>
          <w:numId w:val="17"/>
        </w:numPr>
        <w:spacing w:after="160" w:line="259" w:lineRule="auto"/>
        <w:jc w:val="left"/>
      </w:pPr>
      <w:r>
        <w:rPr>
          <w:i/>
          <w:iCs/>
        </w:rPr>
        <w:t>West Midlands</w:t>
      </w:r>
    </w:p>
    <w:p w14:paraId="76B4CCC8" w14:textId="77777777" w:rsidR="00BE349F" w:rsidRPr="0063237C" w:rsidRDefault="00BE349F" w:rsidP="00597D8C">
      <w:pPr>
        <w:pStyle w:val="ListParagraph"/>
        <w:numPr>
          <w:ilvl w:val="0"/>
          <w:numId w:val="17"/>
        </w:numPr>
        <w:spacing w:after="160" w:line="259" w:lineRule="auto"/>
        <w:jc w:val="left"/>
      </w:pPr>
      <w:r>
        <w:rPr>
          <w:i/>
          <w:iCs/>
        </w:rPr>
        <w:t>East Midlands</w:t>
      </w:r>
    </w:p>
    <w:p w14:paraId="11210EF1" w14:textId="77777777" w:rsidR="00BE349F" w:rsidRPr="0063237C" w:rsidRDefault="00BE349F" w:rsidP="00597D8C">
      <w:pPr>
        <w:pStyle w:val="ListParagraph"/>
        <w:numPr>
          <w:ilvl w:val="0"/>
          <w:numId w:val="17"/>
        </w:numPr>
        <w:spacing w:after="160" w:line="259" w:lineRule="auto"/>
        <w:jc w:val="left"/>
      </w:pPr>
      <w:r>
        <w:rPr>
          <w:i/>
          <w:iCs/>
        </w:rPr>
        <w:lastRenderedPageBreak/>
        <w:t>South West</w:t>
      </w:r>
    </w:p>
    <w:p w14:paraId="3C46F7D0" w14:textId="5E7C1589" w:rsidR="00BE349F" w:rsidRPr="006065B7" w:rsidRDefault="00BE349F" w:rsidP="00597D8C">
      <w:pPr>
        <w:pStyle w:val="ListParagraph"/>
        <w:numPr>
          <w:ilvl w:val="0"/>
          <w:numId w:val="17"/>
        </w:numPr>
        <w:spacing w:after="160" w:line="259" w:lineRule="auto"/>
        <w:jc w:val="left"/>
        <w:rPr>
          <w:i/>
          <w:iCs/>
        </w:rPr>
      </w:pPr>
      <w:r>
        <w:rPr>
          <w:i/>
          <w:iCs/>
        </w:rPr>
        <w:t>South East</w:t>
      </w:r>
    </w:p>
    <w:p w14:paraId="5953065B" w14:textId="7CE4341C" w:rsidR="000D147B" w:rsidRPr="0063237C" w:rsidRDefault="000D147B" w:rsidP="00597D8C">
      <w:pPr>
        <w:pStyle w:val="ListParagraph"/>
        <w:numPr>
          <w:ilvl w:val="0"/>
          <w:numId w:val="17"/>
        </w:numPr>
        <w:spacing w:after="160" w:line="259" w:lineRule="auto"/>
        <w:jc w:val="left"/>
      </w:pPr>
      <w:r>
        <w:rPr>
          <w:i/>
          <w:iCs/>
        </w:rPr>
        <w:t>London</w:t>
      </w:r>
    </w:p>
    <w:p w14:paraId="099DAC40" w14:textId="0E18F212" w:rsidR="00BE349F" w:rsidRPr="00CF3FEA" w:rsidRDefault="00BE349F" w:rsidP="00597D8C">
      <w:pPr>
        <w:pStyle w:val="ListParagraph"/>
        <w:numPr>
          <w:ilvl w:val="0"/>
          <w:numId w:val="17"/>
        </w:numPr>
        <w:spacing w:after="160" w:line="259" w:lineRule="auto"/>
        <w:jc w:val="left"/>
      </w:pPr>
      <w:r>
        <w:rPr>
          <w:i/>
          <w:iCs/>
        </w:rPr>
        <w:t>East of England</w:t>
      </w:r>
    </w:p>
    <w:p w14:paraId="6E0B50B0" w14:textId="77777777" w:rsidR="00CF3FEA" w:rsidRPr="0063237C" w:rsidRDefault="00CF3FEA" w:rsidP="00CF3FEA">
      <w:pPr>
        <w:pStyle w:val="ListParagraph"/>
        <w:spacing w:after="160" w:line="259" w:lineRule="auto"/>
        <w:jc w:val="left"/>
      </w:pPr>
    </w:p>
    <w:p w14:paraId="00E5C3E2" w14:textId="77777777" w:rsidR="00BE349F" w:rsidRPr="00C85246" w:rsidRDefault="00BE349F" w:rsidP="007D5DA0">
      <w:pPr>
        <w:jc w:val="left"/>
        <w:rPr>
          <w:b/>
          <w:bCs/>
        </w:rPr>
      </w:pPr>
      <w:r w:rsidRPr="0063237C">
        <w:t>Or</w:t>
      </w:r>
      <w:r w:rsidRPr="0063237C">
        <w:rPr>
          <w:i/>
          <w:iCs/>
        </w:rPr>
        <w:t xml:space="preserve"> </w:t>
      </w:r>
      <w:r w:rsidRPr="00C85246">
        <w:rPr>
          <w:b/>
          <w:bCs/>
          <w:i/>
          <w:iCs/>
        </w:rPr>
        <w:t>What is your closest town/ city?</w:t>
      </w:r>
    </w:p>
    <w:p w14:paraId="1944EA7B" w14:textId="77777777" w:rsidR="007978F9" w:rsidRDefault="007978F9" w:rsidP="007978F9">
      <w:pPr>
        <w:jc w:val="left"/>
      </w:pPr>
    </w:p>
    <w:p w14:paraId="09986429" w14:textId="7CE5DC64" w:rsidR="00BE349F" w:rsidRPr="00396298" w:rsidRDefault="00BE349F" w:rsidP="007D5DA0">
      <w:pPr>
        <w:jc w:val="left"/>
        <w:rPr>
          <w:i/>
          <w:iCs/>
        </w:rPr>
      </w:pPr>
      <w:r w:rsidRPr="00C85246">
        <w:rPr>
          <w:i/>
          <w:iCs/>
        </w:rPr>
        <w:t>Ask whether the respondent has been to any similar cultural goods (including the good to be valued), and whether they have visited this site recently (consider what time limit you would like to impose – 12 months? 2 years?)</w:t>
      </w:r>
      <w:r w:rsidRPr="00C85246">
        <w:rPr>
          <w:i/>
          <w:iCs/>
        </w:rPr>
        <w:br/>
      </w:r>
    </w:p>
    <w:p w14:paraId="36472F12" w14:textId="10B7D325" w:rsidR="00BE349F" w:rsidRPr="00235ADF" w:rsidRDefault="00BE349F" w:rsidP="00BE349F">
      <w:pPr>
        <w:rPr>
          <w:b/>
          <w:bCs/>
          <w:i/>
          <w:iCs/>
        </w:rPr>
      </w:pPr>
      <w:r w:rsidRPr="00235ADF">
        <w:rPr>
          <w:b/>
          <w:bCs/>
          <w:i/>
          <w:iCs/>
        </w:rPr>
        <w:t xml:space="preserve">Q.2. Which of the following sites have you </w:t>
      </w:r>
      <w:r w:rsidR="00B316B9" w:rsidRPr="00235ADF">
        <w:rPr>
          <w:b/>
          <w:bCs/>
          <w:i/>
          <w:iCs/>
        </w:rPr>
        <w:t>visited for recreational and/or educational purposes</w:t>
      </w:r>
      <w:r w:rsidRPr="00235ADF">
        <w:rPr>
          <w:b/>
          <w:bCs/>
          <w:i/>
          <w:iCs/>
        </w:rPr>
        <w:t>?</w:t>
      </w:r>
      <w:r w:rsidR="00A51AFB" w:rsidRPr="00F357B7">
        <w:rPr>
          <w:rStyle w:val="FootnoteReference"/>
        </w:rPr>
        <w:footnoteReference w:id="27"/>
      </w:r>
    </w:p>
    <w:p w14:paraId="653D28AE" w14:textId="77777777" w:rsidR="007978F9" w:rsidRDefault="007978F9" w:rsidP="00BE349F">
      <w:pPr>
        <w:rPr>
          <w:i/>
          <w:iCs/>
        </w:rPr>
      </w:pPr>
    </w:p>
    <w:tbl>
      <w:tblPr>
        <w:tblStyle w:val="TableGrid"/>
        <w:tblW w:w="0" w:type="auto"/>
        <w:jc w:val="center"/>
        <w:tblLook w:val="04A0" w:firstRow="1" w:lastRow="0" w:firstColumn="1" w:lastColumn="0" w:noHBand="0" w:noVBand="1"/>
      </w:tblPr>
      <w:tblGrid>
        <w:gridCol w:w="1803"/>
        <w:gridCol w:w="1803"/>
        <w:gridCol w:w="1803"/>
        <w:gridCol w:w="1803"/>
        <w:gridCol w:w="1804"/>
      </w:tblGrid>
      <w:tr w:rsidR="00BE349F" w:rsidRPr="00751CB9" w14:paraId="3160AF6E" w14:textId="77777777" w:rsidTr="00D25BE7">
        <w:trPr>
          <w:jc w:val="center"/>
        </w:trPr>
        <w:tc>
          <w:tcPr>
            <w:tcW w:w="1803" w:type="dxa"/>
            <w:vAlign w:val="center"/>
          </w:tcPr>
          <w:p w14:paraId="63E59107" w14:textId="772BEE62" w:rsidR="00BE349F" w:rsidRPr="00751CB9" w:rsidRDefault="00B316B9" w:rsidP="00D25BE7">
            <w:pPr>
              <w:jc w:val="center"/>
              <w:rPr>
                <w:i/>
                <w:iCs/>
                <w:sz w:val="18"/>
                <w:szCs w:val="22"/>
              </w:rPr>
            </w:pPr>
            <w:r w:rsidRPr="00751CB9">
              <w:rPr>
                <w:i/>
                <w:iCs/>
                <w:sz w:val="18"/>
                <w:szCs w:val="22"/>
              </w:rPr>
              <w:t>A museum or gallery</w:t>
            </w:r>
          </w:p>
        </w:tc>
        <w:tc>
          <w:tcPr>
            <w:tcW w:w="1803" w:type="dxa"/>
            <w:vAlign w:val="center"/>
          </w:tcPr>
          <w:p w14:paraId="78F9A6A3" w14:textId="6B650B6D" w:rsidR="00BE349F" w:rsidRPr="00751CB9" w:rsidRDefault="00B316B9" w:rsidP="00D25BE7">
            <w:pPr>
              <w:jc w:val="center"/>
              <w:rPr>
                <w:i/>
                <w:iCs/>
                <w:sz w:val="18"/>
                <w:szCs w:val="22"/>
              </w:rPr>
            </w:pPr>
            <w:r w:rsidRPr="00751CB9">
              <w:rPr>
                <w:i/>
                <w:iCs/>
                <w:sz w:val="18"/>
                <w:szCs w:val="22"/>
              </w:rPr>
              <w:t>Monument such as a castle, fort, or ruin</w:t>
            </w:r>
          </w:p>
        </w:tc>
        <w:tc>
          <w:tcPr>
            <w:tcW w:w="1803" w:type="dxa"/>
            <w:vAlign w:val="center"/>
          </w:tcPr>
          <w:p w14:paraId="1C7AA70A" w14:textId="1E744F1C" w:rsidR="00BE349F" w:rsidRPr="00751CB9" w:rsidRDefault="005047A8" w:rsidP="00D25BE7">
            <w:pPr>
              <w:jc w:val="center"/>
              <w:rPr>
                <w:i/>
                <w:iCs/>
                <w:sz w:val="18"/>
                <w:szCs w:val="22"/>
              </w:rPr>
            </w:pPr>
            <w:r w:rsidRPr="00751CB9">
              <w:rPr>
                <w:i/>
                <w:iCs/>
                <w:sz w:val="18"/>
                <w:szCs w:val="22"/>
              </w:rPr>
              <w:t>Historic building open to the public (non-religious)</w:t>
            </w:r>
          </w:p>
        </w:tc>
        <w:tc>
          <w:tcPr>
            <w:tcW w:w="1803" w:type="dxa"/>
            <w:vAlign w:val="center"/>
          </w:tcPr>
          <w:p w14:paraId="2866ECCC" w14:textId="6F0B980C" w:rsidR="00BE349F" w:rsidRPr="00751CB9" w:rsidRDefault="005047A8" w:rsidP="00D25BE7">
            <w:pPr>
              <w:jc w:val="center"/>
              <w:rPr>
                <w:i/>
                <w:iCs/>
                <w:sz w:val="18"/>
                <w:szCs w:val="22"/>
              </w:rPr>
            </w:pPr>
            <w:r w:rsidRPr="00751CB9">
              <w:rPr>
                <w:i/>
                <w:iCs/>
                <w:sz w:val="18"/>
                <w:szCs w:val="22"/>
              </w:rPr>
              <w:t xml:space="preserve"> Site of archaeological interest (i.e. roman villa, ancient burial site)</w:t>
            </w:r>
          </w:p>
        </w:tc>
        <w:tc>
          <w:tcPr>
            <w:tcW w:w="1804" w:type="dxa"/>
            <w:vAlign w:val="center"/>
          </w:tcPr>
          <w:p w14:paraId="0F971080" w14:textId="2AD4EB03" w:rsidR="00BE349F" w:rsidRPr="00751CB9" w:rsidRDefault="005047A8" w:rsidP="00D25BE7">
            <w:pPr>
              <w:jc w:val="center"/>
              <w:rPr>
                <w:i/>
                <w:iCs/>
                <w:sz w:val="18"/>
                <w:szCs w:val="22"/>
              </w:rPr>
            </w:pPr>
            <w:r w:rsidRPr="00751CB9">
              <w:rPr>
                <w:i/>
                <w:iCs/>
                <w:sz w:val="18"/>
                <w:szCs w:val="22"/>
              </w:rPr>
              <w:t xml:space="preserve"> Historic park or garden open to the public</w:t>
            </w:r>
          </w:p>
        </w:tc>
      </w:tr>
      <w:tr w:rsidR="00A73696" w:rsidRPr="00751CB9" w14:paraId="1CBA937A" w14:textId="77777777" w:rsidTr="00D25BE7">
        <w:trPr>
          <w:jc w:val="center"/>
        </w:trPr>
        <w:tc>
          <w:tcPr>
            <w:tcW w:w="1803" w:type="dxa"/>
            <w:vAlign w:val="center"/>
          </w:tcPr>
          <w:p w14:paraId="0B77DB90" w14:textId="12D8D991" w:rsidR="00A73696" w:rsidRPr="00751CB9" w:rsidDel="00B316B9" w:rsidRDefault="005047A8" w:rsidP="00D25BE7">
            <w:pPr>
              <w:jc w:val="center"/>
              <w:rPr>
                <w:i/>
                <w:iCs/>
                <w:sz w:val="18"/>
                <w:szCs w:val="22"/>
              </w:rPr>
            </w:pPr>
            <w:r w:rsidRPr="00751CB9">
              <w:rPr>
                <w:i/>
                <w:iCs/>
                <w:sz w:val="18"/>
                <w:szCs w:val="22"/>
              </w:rPr>
              <w:t>Site connected with sports heritage (i.e. Wimbledon) (not visited for the purpose of watching sport)</w:t>
            </w:r>
          </w:p>
        </w:tc>
        <w:tc>
          <w:tcPr>
            <w:tcW w:w="1803" w:type="dxa"/>
            <w:vAlign w:val="center"/>
          </w:tcPr>
          <w:p w14:paraId="102EE76D" w14:textId="3FFB8505" w:rsidR="00A73696" w:rsidRPr="00751CB9" w:rsidDel="00B316B9" w:rsidRDefault="005047A8" w:rsidP="00D25BE7">
            <w:pPr>
              <w:jc w:val="center"/>
              <w:rPr>
                <w:i/>
                <w:iCs/>
                <w:sz w:val="18"/>
                <w:szCs w:val="22"/>
              </w:rPr>
            </w:pPr>
            <w:r w:rsidRPr="00751CB9">
              <w:rPr>
                <w:i/>
                <w:iCs/>
                <w:sz w:val="18"/>
                <w:szCs w:val="22"/>
              </w:rPr>
              <w:t>A place connected with industrial history (i.e. an old factory, dockyard, or mine) or historic transport system (i.e. old ship or railway)</w:t>
            </w:r>
          </w:p>
        </w:tc>
        <w:tc>
          <w:tcPr>
            <w:tcW w:w="1803" w:type="dxa"/>
            <w:vAlign w:val="center"/>
          </w:tcPr>
          <w:p w14:paraId="7270F857" w14:textId="201D536D" w:rsidR="00A73696" w:rsidRPr="00751CB9" w:rsidRDefault="005047A8" w:rsidP="00D25BE7">
            <w:pPr>
              <w:jc w:val="center"/>
              <w:rPr>
                <w:i/>
                <w:iCs/>
                <w:sz w:val="18"/>
                <w:szCs w:val="22"/>
              </w:rPr>
            </w:pPr>
            <w:r w:rsidRPr="00751CB9">
              <w:rPr>
                <w:i/>
                <w:iCs/>
                <w:sz w:val="18"/>
                <w:szCs w:val="22"/>
              </w:rPr>
              <w:t>A historic place of worship attended as a visitor (not to worship)</w:t>
            </w:r>
          </w:p>
        </w:tc>
        <w:tc>
          <w:tcPr>
            <w:tcW w:w="1803" w:type="dxa"/>
            <w:vAlign w:val="center"/>
          </w:tcPr>
          <w:p w14:paraId="72F42733" w14:textId="76711D2B" w:rsidR="00A73696" w:rsidRPr="00751CB9" w:rsidDel="004B4A7F" w:rsidRDefault="005047A8" w:rsidP="00D25BE7">
            <w:pPr>
              <w:jc w:val="center"/>
              <w:rPr>
                <w:i/>
                <w:iCs/>
                <w:sz w:val="18"/>
                <w:szCs w:val="22"/>
              </w:rPr>
            </w:pPr>
            <w:r w:rsidRPr="00751CB9">
              <w:rPr>
                <w:i/>
                <w:iCs/>
                <w:sz w:val="18"/>
                <w:szCs w:val="22"/>
              </w:rPr>
              <w:t>None</w:t>
            </w:r>
          </w:p>
        </w:tc>
        <w:tc>
          <w:tcPr>
            <w:tcW w:w="1804" w:type="dxa"/>
            <w:vAlign w:val="center"/>
          </w:tcPr>
          <w:p w14:paraId="1B90CAA3" w14:textId="7F75F06E" w:rsidR="00A73696" w:rsidRPr="00751CB9" w:rsidDel="00A73696" w:rsidRDefault="00CC651C" w:rsidP="00D25BE7">
            <w:pPr>
              <w:jc w:val="center"/>
              <w:rPr>
                <w:i/>
                <w:iCs/>
                <w:sz w:val="18"/>
                <w:szCs w:val="22"/>
              </w:rPr>
            </w:pPr>
            <w:r w:rsidRPr="00751CB9">
              <w:rPr>
                <w:i/>
                <w:iCs/>
                <w:sz w:val="18"/>
                <w:szCs w:val="22"/>
              </w:rPr>
              <w:t>Don’t know/ rather not say</w:t>
            </w:r>
          </w:p>
        </w:tc>
      </w:tr>
    </w:tbl>
    <w:p w14:paraId="6536D9E3" w14:textId="2A205F23" w:rsidR="00BE349F" w:rsidRPr="00235ADF" w:rsidRDefault="00BE349F" w:rsidP="00BE349F">
      <w:pPr>
        <w:rPr>
          <w:b/>
          <w:bCs/>
          <w:i/>
          <w:iCs/>
        </w:rPr>
      </w:pPr>
      <w:r w:rsidRPr="007D03F9">
        <w:rPr>
          <w:i/>
          <w:iCs/>
        </w:rPr>
        <w:br/>
      </w:r>
      <w:r w:rsidRPr="00235ADF">
        <w:rPr>
          <w:b/>
          <w:bCs/>
          <w:i/>
          <w:iCs/>
        </w:rPr>
        <w:t>Q.3. Which of the following sites have you visited within the last (timeframe)?</w:t>
      </w:r>
      <w:r w:rsidR="00326230" w:rsidRPr="00F357B7">
        <w:rPr>
          <w:rStyle w:val="FootnoteReference"/>
        </w:rPr>
        <w:footnoteReference w:id="28"/>
      </w:r>
    </w:p>
    <w:p w14:paraId="3FC70D87" w14:textId="77777777" w:rsidR="007978F9" w:rsidRDefault="007978F9" w:rsidP="00BE349F">
      <w:pPr>
        <w:rPr>
          <w:i/>
          <w:iCs/>
        </w:rPr>
      </w:pPr>
    </w:p>
    <w:tbl>
      <w:tblPr>
        <w:tblStyle w:val="TableGrid"/>
        <w:tblW w:w="0" w:type="auto"/>
        <w:jc w:val="center"/>
        <w:tblLook w:val="04A0" w:firstRow="1" w:lastRow="0" w:firstColumn="1" w:lastColumn="0" w:noHBand="0" w:noVBand="1"/>
      </w:tblPr>
      <w:tblGrid>
        <w:gridCol w:w="1803"/>
        <w:gridCol w:w="1803"/>
        <w:gridCol w:w="1803"/>
        <w:gridCol w:w="1803"/>
        <w:gridCol w:w="1804"/>
      </w:tblGrid>
      <w:tr w:rsidR="00BE349F" w:rsidRPr="00751CB9" w14:paraId="4CB5F59A" w14:textId="77777777" w:rsidTr="00D25BE7">
        <w:trPr>
          <w:jc w:val="center"/>
        </w:trPr>
        <w:tc>
          <w:tcPr>
            <w:tcW w:w="1803" w:type="dxa"/>
            <w:vAlign w:val="center"/>
          </w:tcPr>
          <w:p w14:paraId="0451CBE2" w14:textId="5DEAEADE" w:rsidR="00BE349F" w:rsidRPr="00751CB9" w:rsidRDefault="00BE349F" w:rsidP="00D25BE7">
            <w:pPr>
              <w:jc w:val="center"/>
              <w:rPr>
                <w:i/>
                <w:iCs/>
                <w:sz w:val="18"/>
                <w:szCs w:val="22"/>
              </w:rPr>
            </w:pPr>
            <w:r w:rsidRPr="00751CB9">
              <w:rPr>
                <w:i/>
                <w:iCs/>
                <w:sz w:val="18"/>
                <w:szCs w:val="22"/>
              </w:rPr>
              <w:t>(Example</w:t>
            </w:r>
            <w:r w:rsidR="00F224EF" w:rsidRPr="00751CB9">
              <w:rPr>
                <w:i/>
                <w:iCs/>
                <w:sz w:val="18"/>
                <w:szCs w:val="22"/>
              </w:rPr>
              <w:t xml:space="preserve"> Art Gallery</w:t>
            </w:r>
            <w:r w:rsidRPr="00751CB9">
              <w:rPr>
                <w:i/>
                <w:iCs/>
                <w:sz w:val="18"/>
                <w:szCs w:val="22"/>
              </w:rPr>
              <w:t xml:space="preserve"> site)</w:t>
            </w:r>
          </w:p>
        </w:tc>
        <w:tc>
          <w:tcPr>
            <w:tcW w:w="1803" w:type="dxa"/>
            <w:vAlign w:val="center"/>
          </w:tcPr>
          <w:p w14:paraId="51075E97" w14:textId="2C5E63DA" w:rsidR="00BE349F" w:rsidRPr="00751CB9" w:rsidRDefault="00BE349F" w:rsidP="00D25BE7">
            <w:pPr>
              <w:jc w:val="center"/>
              <w:rPr>
                <w:i/>
                <w:iCs/>
                <w:sz w:val="18"/>
                <w:szCs w:val="22"/>
              </w:rPr>
            </w:pPr>
            <w:r w:rsidRPr="00751CB9">
              <w:rPr>
                <w:i/>
                <w:iCs/>
                <w:sz w:val="18"/>
                <w:szCs w:val="22"/>
              </w:rPr>
              <w:t xml:space="preserve">(Example </w:t>
            </w:r>
            <w:r w:rsidR="004E5481" w:rsidRPr="00751CB9">
              <w:rPr>
                <w:i/>
                <w:iCs/>
                <w:sz w:val="18"/>
                <w:szCs w:val="22"/>
              </w:rPr>
              <w:t>H</w:t>
            </w:r>
            <w:r w:rsidR="00B24418" w:rsidRPr="00751CB9">
              <w:rPr>
                <w:i/>
                <w:iCs/>
                <w:sz w:val="18"/>
                <w:szCs w:val="22"/>
              </w:rPr>
              <w:t xml:space="preserve">istoric </w:t>
            </w:r>
            <w:r w:rsidRPr="00751CB9">
              <w:rPr>
                <w:i/>
                <w:iCs/>
                <w:sz w:val="18"/>
                <w:szCs w:val="22"/>
              </w:rPr>
              <w:t>site)</w:t>
            </w:r>
          </w:p>
        </w:tc>
        <w:tc>
          <w:tcPr>
            <w:tcW w:w="1803" w:type="dxa"/>
            <w:vAlign w:val="center"/>
          </w:tcPr>
          <w:p w14:paraId="22C49741" w14:textId="15460EB6" w:rsidR="00BE349F" w:rsidRPr="00751CB9" w:rsidRDefault="00BE349F" w:rsidP="00D25BE7">
            <w:pPr>
              <w:jc w:val="center"/>
              <w:rPr>
                <w:i/>
                <w:iCs/>
                <w:sz w:val="18"/>
                <w:szCs w:val="22"/>
              </w:rPr>
            </w:pPr>
            <w:r w:rsidRPr="00751CB9">
              <w:rPr>
                <w:i/>
                <w:iCs/>
                <w:sz w:val="18"/>
                <w:szCs w:val="22"/>
              </w:rPr>
              <w:t>(Policy</w:t>
            </w:r>
            <w:r w:rsidR="00E53EDD" w:rsidRPr="00751CB9">
              <w:rPr>
                <w:i/>
                <w:iCs/>
                <w:sz w:val="18"/>
                <w:szCs w:val="22"/>
              </w:rPr>
              <w:t xml:space="preserve"> </w:t>
            </w:r>
            <w:r w:rsidR="004E5481" w:rsidRPr="00751CB9">
              <w:rPr>
                <w:i/>
                <w:iCs/>
                <w:sz w:val="18"/>
                <w:szCs w:val="22"/>
              </w:rPr>
              <w:t>M</w:t>
            </w:r>
            <w:r w:rsidR="00E53EDD" w:rsidRPr="00751CB9">
              <w:rPr>
                <w:i/>
                <w:iCs/>
                <w:sz w:val="18"/>
                <w:szCs w:val="22"/>
              </w:rPr>
              <w:t>useum</w:t>
            </w:r>
            <w:r w:rsidRPr="00751CB9">
              <w:rPr>
                <w:i/>
                <w:iCs/>
                <w:sz w:val="18"/>
                <w:szCs w:val="22"/>
              </w:rPr>
              <w:t xml:space="preserve"> site)</w:t>
            </w:r>
          </w:p>
        </w:tc>
        <w:tc>
          <w:tcPr>
            <w:tcW w:w="1803" w:type="dxa"/>
            <w:vAlign w:val="center"/>
          </w:tcPr>
          <w:p w14:paraId="6AEB6EA1" w14:textId="478F1004" w:rsidR="00BE349F" w:rsidRPr="00751CB9" w:rsidRDefault="00BE349F" w:rsidP="00D25BE7">
            <w:pPr>
              <w:jc w:val="center"/>
              <w:rPr>
                <w:i/>
                <w:iCs/>
                <w:sz w:val="18"/>
                <w:szCs w:val="22"/>
              </w:rPr>
            </w:pPr>
            <w:r w:rsidRPr="00751CB9">
              <w:rPr>
                <w:i/>
                <w:iCs/>
                <w:sz w:val="18"/>
                <w:szCs w:val="22"/>
              </w:rPr>
              <w:t xml:space="preserve">(Example </w:t>
            </w:r>
            <w:r w:rsidR="004E5481" w:rsidRPr="00751CB9">
              <w:rPr>
                <w:i/>
                <w:iCs/>
                <w:sz w:val="18"/>
                <w:szCs w:val="22"/>
              </w:rPr>
              <w:t xml:space="preserve">Library </w:t>
            </w:r>
            <w:r w:rsidRPr="00751CB9">
              <w:rPr>
                <w:i/>
                <w:iCs/>
                <w:sz w:val="18"/>
                <w:szCs w:val="22"/>
              </w:rPr>
              <w:t>site)</w:t>
            </w:r>
          </w:p>
        </w:tc>
        <w:tc>
          <w:tcPr>
            <w:tcW w:w="1804" w:type="dxa"/>
            <w:vAlign w:val="center"/>
          </w:tcPr>
          <w:p w14:paraId="65000468" w14:textId="1289046D" w:rsidR="00BE349F" w:rsidRPr="00751CB9" w:rsidRDefault="00BE349F" w:rsidP="00D25BE7">
            <w:pPr>
              <w:jc w:val="center"/>
              <w:rPr>
                <w:i/>
                <w:iCs/>
                <w:sz w:val="18"/>
                <w:szCs w:val="22"/>
              </w:rPr>
            </w:pPr>
            <w:r w:rsidRPr="00751CB9">
              <w:rPr>
                <w:i/>
                <w:iCs/>
                <w:sz w:val="18"/>
                <w:szCs w:val="22"/>
              </w:rPr>
              <w:t xml:space="preserve">(Example </w:t>
            </w:r>
            <w:r w:rsidR="00A16E98" w:rsidRPr="00751CB9">
              <w:rPr>
                <w:i/>
                <w:iCs/>
                <w:sz w:val="18"/>
                <w:szCs w:val="22"/>
              </w:rPr>
              <w:t xml:space="preserve">Sports Heritage </w:t>
            </w:r>
            <w:r w:rsidRPr="00751CB9">
              <w:rPr>
                <w:i/>
                <w:iCs/>
                <w:sz w:val="18"/>
                <w:szCs w:val="22"/>
              </w:rPr>
              <w:t>site)</w:t>
            </w:r>
          </w:p>
        </w:tc>
      </w:tr>
    </w:tbl>
    <w:p w14:paraId="7B9BFD64" w14:textId="77777777" w:rsidR="00BE349F" w:rsidRDefault="00BE349F" w:rsidP="00BE349F"/>
    <w:p w14:paraId="2A54ED79" w14:textId="77777777" w:rsidR="00BE349F" w:rsidRPr="00396298" w:rsidRDefault="00BE349F" w:rsidP="007D5DA0">
      <w:pPr>
        <w:jc w:val="left"/>
        <w:rPr>
          <w:i/>
          <w:iCs/>
        </w:rPr>
      </w:pPr>
      <w:r w:rsidRPr="00235ADF">
        <w:rPr>
          <w:i/>
          <w:iCs/>
        </w:rPr>
        <w:t xml:space="preserve">Second, investigate whether the respondent is a current member of an organisation related to the cultural good? For example, if the respondent is a current member of the Museums Association, that may be important information for later analyses. </w:t>
      </w:r>
      <w:r w:rsidRPr="00235ADF">
        <w:rPr>
          <w:i/>
          <w:iCs/>
        </w:rPr>
        <w:br/>
      </w:r>
    </w:p>
    <w:p w14:paraId="17ABC431" w14:textId="1D8C3044" w:rsidR="007978F9" w:rsidRPr="00235ADF" w:rsidRDefault="00BE349F" w:rsidP="007D5DA0">
      <w:pPr>
        <w:jc w:val="left"/>
        <w:rPr>
          <w:b/>
          <w:bCs/>
          <w:i/>
          <w:iCs/>
        </w:rPr>
      </w:pPr>
      <w:r w:rsidRPr="00235ADF">
        <w:rPr>
          <w:b/>
          <w:bCs/>
          <w:i/>
          <w:iCs/>
        </w:rPr>
        <w:lastRenderedPageBreak/>
        <w:t>Q.4. Are you a member of any heritage, conservation, cultural, or environmental organisation?</w:t>
      </w:r>
    </w:p>
    <w:p w14:paraId="5194E4EF" w14:textId="77777777" w:rsidR="00BE349F" w:rsidRDefault="00BE349F" w:rsidP="00597D8C">
      <w:pPr>
        <w:pStyle w:val="ListParagraph"/>
        <w:numPr>
          <w:ilvl w:val="0"/>
          <w:numId w:val="7"/>
        </w:numPr>
        <w:spacing w:after="160" w:line="259" w:lineRule="auto"/>
        <w:jc w:val="left"/>
        <w:rPr>
          <w:i/>
          <w:iCs/>
        </w:rPr>
      </w:pPr>
      <w:r w:rsidRPr="0042558E">
        <w:rPr>
          <w:i/>
          <w:iCs/>
        </w:rPr>
        <w:t>Yes, Member of the National Trust or English Heritage</w:t>
      </w:r>
    </w:p>
    <w:p w14:paraId="581F96A4" w14:textId="77777777" w:rsidR="00BE349F" w:rsidRDefault="00BE349F" w:rsidP="00597D8C">
      <w:pPr>
        <w:pStyle w:val="ListParagraph"/>
        <w:numPr>
          <w:ilvl w:val="0"/>
          <w:numId w:val="7"/>
        </w:numPr>
        <w:spacing w:after="160" w:line="259" w:lineRule="auto"/>
        <w:jc w:val="left"/>
        <w:rPr>
          <w:i/>
          <w:iCs/>
        </w:rPr>
      </w:pPr>
      <w:r w:rsidRPr="0042558E">
        <w:rPr>
          <w:i/>
          <w:iCs/>
        </w:rPr>
        <w:t>Yes, Member of the Museums Association</w:t>
      </w:r>
    </w:p>
    <w:p w14:paraId="4EE2E80B" w14:textId="77777777" w:rsidR="00BE349F" w:rsidRDefault="00BE349F" w:rsidP="00597D8C">
      <w:pPr>
        <w:pStyle w:val="ListParagraph"/>
        <w:numPr>
          <w:ilvl w:val="0"/>
          <w:numId w:val="7"/>
        </w:numPr>
        <w:spacing w:after="160" w:line="259" w:lineRule="auto"/>
        <w:jc w:val="left"/>
        <w:rPr>
          <w:i/>
          <w:iCs/>
        </w:rPr>
      </w:pPr>
      <w:r w:rsidRPr="0042558E">
        <w:rPr>
          <w:i/>
          <w:iCs/>
        </w:rPr>
        <w:t>Yes, Member of another heritage, conservation, cultural, or environmental organisation</w:t>
      </w:r>
    </w:p>
    <w:p w14:paraId="71ECDF5C" w14:textId="77777777" w:rsidR="00BE349F" w:rsidRPr="0042558E" w:rsidRDefault="00BE349F" w:rsidP="00597D8C">
      <w:pPr>
        <w:pStyle w:val="ListParagraph"/>
        <w:numPr>
          <w:ilvl w:val="0"/>
          <w:numId w:val="7"/>
        </w:numPr>
        <w:spacing w:after="160" w:line="259" w:lineRule="auto"/>
        <w:jc w:val="left"/>
        <w:rPr>
          <w:i/>
          <w:iCs/>
        </w:rPr>
      </w:pPr>
      <w:r w:rsidRPr="0042558E">
        <w:rPr>
          <w:i/>
          <w:iCs/>
        </w:rPr>
        <w:t>None</w:t>
      </w:r>
    </w:p>
    <w:p w14:paraId="2741C5CF" w14:textId="77777777" w:rsidR="00BE349F" w:rsidRPr="00396298" w:rsidRDefault="00BE349F" w:rsidP="007D5DA0">
      <w:pPr>
        <w:jc w:val="left"/>
        <w:rPr>
          <w:i/>
          <w:iCs/>
        </w:rPr>
      </w:pPr>
      <w:r w:rsidRPr="00235ADF">
        <w:rPr>
          <w:i/>
          <w:iCs/>
        </w:rPr>
        <w:t>Third, investigate the respondent’s values:</w:t>
      </w:r>
      <w:r w:rsidRPr="00235ADF">
        <w:rPr>
          <w:i/>
          <w:iCs/>
        </w:rPr>
        <w:br/>
      </w:r>
    </w:p>
    <w:p w14:paraId="214E5391" w14:textId="33925C80" w:rsidR="00BE349F" w:rsidRPr="00235ADF" w:rsidRDefault="00BE349F" w:rsidP="007978F9">
      <w:pPr>
        <w:jc w:val="left"/>
        <w:rPr>
          <w:b/>
          <w:bCs/>
          <w:i/>
          <w:iCs/>
        </w:rPr>
      </w:pPr>
      <w:r w:rsidRPr="00235ADF">
        <w:rPr>
          <w:b/>
          <w:bCs/>
          <w:i/>
          <w:iCs/>
        </w:rPr>
        <w:t xml:space="preserve">Q.5. Which of the following are the top five do you think are deserving of government funding? </w:t>
      </w:r>
    </w:p>
    <w:p w14:paraId="10F36608" w14:textId="77777777" w:rsidR="007978F9" w:rsidRDefault="007978F9" w:rsidP="007D5DA0">
      <w:pPr>
        <w:jc w:val="left"/>
        <w:rPr>
          <w:i/>
          <w:iCs/>
        </w:rPr>
      </w:pPr>
    </w:p>
    <w:tbl>
      <w:tblPr>
        <w:tblStyle w:val="TableGrid"/>
        <w:tblW w:w="0" w:type="auto"/>
        <w:tblLook w:val="04A0" w:firstRow="1" w:lastRow="0" w:firstColumn="1" w:lastColumn="0" w:noHBand="0" w:noVBand="1"/>
      </w:tblPr>
      <w:tblGrid>
        <w:gridCol w:w="1803"/>
        <w:gridCol w:w="1803"/>
        <w:gridCol w:w="1803"/>
        <w:gridCol w:w="1803"/>
        <w:gridCol w:w="1804"/>
      </w:tblGrid>
      <w:tr w:rsidR="00BE349F" w:rsidRPr="00751CB9" w14:paraId="21E8DEAE" w14:textId="77777777" w:rsidTr="00D25BE7">
        <w:trPr>
          <w:trHeight w:val="537"/>
        </w:trPr>
        <w:tc>
          <w:tcPr>
            <w:tcW w:w="1803" w:type="dxa"/>
            <w:vAlign w:val="center"/>
          </w:tcPr>
          <w:p w14:paraId="54E8B273" w14:textId="77777777" w:rsidR="00BE349F" w:rsidRPr="00751CB9" w:rsidRDefault="00BE349F" w:rsidP="00D25BE7">
            <w:pPr>
              <w:jc w:val="center"/>
              <w:rPr>
                <w:i/>
                <w:iCs/>
                <w:sz w:val="18"/>
                <w:szCs w:val="22"/>
              </w:rPr>
            </w:pPr>
            <w:r w:rsidRPr="00751CB9">
              <w:rPr>
                <w:i/>
                <w:iCs/>
                <w:sz w:val="18"/>
                <w:szCs w:val="22"/>
              </w:rPr>
              <w:t>Education</w:t>
            </w:r>
          </w:p>
        </w:tc>
        <w:tc>
          <w:tcPr>
            <w:tcW w:w="1803" w:type="dxa"/>
            <w:vAlign w:val="center"/>
          </w:tcPr>
          <w:p w14:paraId="7E12B845" w14:textId="77777777" w:rsidR="00BE349F" w:rsidRPr="00751CB9" w:rsidRDefault="00BE349F" w:rsidP="00D25BE7">
            <w:pPr>
              <w:jc w:val="center"/>
              <w:rPr>
                <w:i/>
                <w:iCs/>
                <w:sz w:val="18"/>
                <w:szCs w:val="22"/>
              </w:rPr>
            </w:pPr>
            <w:r w:rsidRPr="00751CB9">
              <w:rPr>
                <w:i/>
                <w:iCs/>
                <w:sz w:val="18"/>
                <w:szCs w:val="22"/>
              </w:rPr>
              <w:t>International Aid</w:t>
            </w:r>
          </w:p>
        </w:tc>
        <w:tc>
          <w:tcPr>
            <w:tcW w:w="1803" w:type="dxa"/>
            <w:vAlign w:val="center"/>
          </w:tcPr>
          <w:p w14:paraId="2F342EBF" w14:textId="77777777" w:rsidR="00BE349F" w:rsidRPr="00751CB9" w:rsidRDefault="00BE349F" w:rsidP="00D25BE7">
            <w:pPr>
              <w:jc w:val="center"/>
              <w:rPr>
                <w:i/>
                <w:iCs/>
                <w:sz w:val="18"/>
                <w:szCs w:val="22"/>
              </w:rPr>
            </w:pPr>
            <w:r w:rsidRPr="00751CB9">
              <w:rPr>
                <w:i/>
                <w:iCs/>
                <w:sz w:val="18"/>
                <w:szCs w:val="22"/>
              </w:rPr>
              <w:t>Environment</w:t>
            </w:r>
          </w:p>
        </w:tc>
        <w:tc>
          <w:tcPr>
            <w:tcW w:w="1803" w:type="dxa"/>
            <w:vAlign w:val="center"/>
          </w:tcPr>
          <w:p w14:paraId="7FF21CA4" w14:textId="77777777" w:rsidR="00BE349F" w:rsidRPr="00751CB9" w:rsidRDefault="00BE349F" w:rsidP="00D25BE7">
            <w:pPr>
              <w:jc w:val="center"/>
              <w:rPr>
                <w:i/>
                <w:iCs/>
                <w:sz w:val="18"/>
                <w:szCs w:val="22"/>
              </w:rPr>
            </w:pPr>
            <w:r w:rsidRPr="00751CB9">
              <w:rPr>
                <w:i/>
                <w:iCs/>
                <w:sz w:val="18"/>
                <w:szCs w:val="22"/>
              </w:rPr>
              <w:t>Healthcare</w:t>
            </w:r>
          </w:p>
        </w:tc>
        <w:tc>
          <w:tcPr>
            <w:tcW w:w="1804" w:type="dxa"/>
            <w:vAlign w:val="center"/>
          </w:tcPr>
          <w:p w14:paraId="0641B5D2" w14:textId="77777777" w:rsidR="00BE349F" w:rsidRPr="00751CB9" w:rsidRDefault="00BE349F" w:rsidP="00D25BE7">
            <w:pPr>
              <w:jc w:val="center"/>
              <w:rPr>
                <w:i/>
                <w:iCs/>
                <w:sz w:val="18"/>
                <w:szCs w:val="22"/>
              </w:rPr>
            </w:pPr>
            <w:r w:rsidRPr="00751CB9">
              <w:rPr>
                <w:i/>
                <w:iCs/>
                <w:sz w:val="18"/>
                <w:szCs w:val="22"/>
              </w:rPr>
              <w:t>Sports</w:t>
            </w:r>
          </w:p>
        </w:tc>
      </w:tr>
      <w:tr w:rsidR="00BE349F" w:rsidRPr="00751CB9" w14:paraId="7C1B0471" w14:textId="77777777" w:rsidTr="00D25BE7">
        <w:trPr>
          <w:trHeight w:val="537"/>
        </w:trPr>
        <w:tc>
          <w:tcPr>
            <w:tcW w:w="1803" w:type="dxa"/>
            <w:vAlign w:val="center"/>
          </w:tcPr>
          <w:p w14:paraId="7DB3852F" w14:textId="77777777" w:rsidR="00BE349F" w:rsidRPr="00751CB9" w:rsidRDefault="00BE349F" w:rsidP="00D25BE7">
            <w:pPr>
              <w:jc w:val="center"/>
              <w:rPr>
                <w:i/>
                <w:iCs/>
                <w:sz w:val="18"/>
                <w:szCs w:val="22"/>
              </w:rPr>
            </w:pPr>
            <w:r w:rsidRPr="00751CB9">
              <w:rPr>
                <w:i/>
                <w:iCs/>
                <w:sz w:val="18"/>
                <w:szCs w:val="22"/>
              </w:rPr>
              <w:t>Heritage</w:t>
            </w:r>
          </w:p>
        </w:tc>
        <w:tc>
          <w:tcPr>
            <w:tcW w:w="1803" w:type="dxa"/>
            <w:vAlign w:val="center"/>
          </w:tcPr>
          <w:p w14:paraId="6B096351" w14:textId="77777777" w:rsidR="00BE349F" w:rsidRPr="00751CB9" w:rsidRDefault="00BE349F" w:rsidP="00D25BE7">
            <w:pPr>
              <w:jc w:val="center"/>
              <w:rPr>
                <w:i/>
                <w:iCs/>
                <w:sz w:val="18"/>
                <w:szCs w:val="22"/>
              </w:rPr>
            </w:pPr>
            <w:r w:rsidRPr="00751CB9">
              <w:rPr>
                <w:i/>
                <w:iCs/>
                <w:sz w:val="18"/>
                <w:szCs w:val="22"/>
              </w:rPr>
              <w:t>Public order &amp; safety</w:t>
            </w:r>
          </w:p>
        </w:tc>
        <w:tc>
          <w:tcPr>
            <w:tcW w:w="1803" w:type="dxa"/>
            <w:vAlign w:val="center"/>
          </w:tcPr>
          <w:p w14:paraId="62341562" w14:textId="77777777" w:rsidR="00BE349F" w:rsidRPr="00751CB9" w:rsidRDefault="00BE349F" w:rsidP="00D25BE7">
            <w:pPr>
              <w:jc w:val="center"/>
              <w:rPr>
                <w:i/>
                <w:iCs/>
                <w:sz w:val="18"/>
                <w:szCs w:val="22"/>
              </w:rPr>
            </w:pPr>
            <w:r w:rsidRPr="00751CB9">
              <w:rPr>
                <w:i/>
                <w:iCs/>
                <w:sz w:val="18"/>
                <w:szCs w:val="22"/>
              </w:rPr>
              <w:t>Arts</w:t>
            </w:r>
          </w:p>
        </w:tc>
        <w:tc>
          <w:tcPr>
            <w:tcW w:w="1803" w:type="dxa"/>
            <w:vAlign w:val="center"/>
          </w:tcPr>
          <w:p w14:paraId="03252D4B" w14:textId="77777777" w:rsidR="00BE349F" w:rsidRPr="00751CB9" w:rsidRDefault="00BE349F" w:rsidP="00D25BE7">
            <w:pPr>
              <w:jc w:val="center"/>
              <w:rPr>
                <w:i/>
                <w:iCs/>
                <w:sz w:val="18"/>
                <w:szCs w:val="22"/>
              </w:rPr>
            </w:pPr>
            <w:r w:rsidRPr="00751CB9">
              <w:rPr>
                <w:i/>
                <w:iCs/>
                <w:sz w:val="18"/>
                <w:szCs w:val="22"/>
              </w:rPr>
              <w:t>The economy</w:t>
            </w:r>
          </w:p>
        </w:tc>
        <w:tc>
          <w:tcPr>
            <w:tcW w:w="1804" w:type="dxa"/>
            <w:vAlign w:val="center"/>
          </w:tcPr>
          <w:p w14:paraId="44473DCF" w14:textId="77777777" w:rsidR="00BE349F" w:rsidRPr="00751CB9" w:rsidRDefault="00BE349F" w:rsidP="00D25BE7">
            <w:pPr>
              <w:jc w:val="center"/>
              <w:rPr>
                <w:i/>
                <w:iCs/>
                <w:sz w:val="18"/>
                <w:szCs w:val="22"/>
              </w:rPr>
            </w:pPr>
            <w:r w:rsidRPr="00751CB9">
              <w:rPr>
                <w:i/>
                <w:iCs/>
                <w:sz w:val="18"/>
                <w:szCs w:val="22"/>
              </w:rPr>
              <w:t>Transport</w:t>
            </w:r>
          </w:p>
        </w:tc>
      </w:tr>
      <w:tr w:rsidR="00BE349F" w:rsidRPr="00751CB9" w14:paraId="2B8FFD9B" w14:textId="77777777" w:rsidTr="00D25BE7">
        <w:trPr>
          <w:trHeight w:val="537"/>
        </w:trPr>
        <w:tc>
          <w:tcPr>
            <w:tcW w:w="1803" w:type="dxa"/>
            <w:vAlign w:val="center"/>
          </w:tcPr>
          <w:p w14:paraId="33865684" w14:textId="77777777" w:rsidR="00BE349F" w:rsidRPr="00751CB9" w:rsidRDefault="00BE349F" w:rsidP="00D25BE7">
            <w:pPr>
              <w:jc w:val="center"/>
              <w:rPr>
                <w:i/>
                <w:iCs/>
                <w:sz w:val="18"/>
                <w:szCs w:val="22"/>
              </w:rPr>
            </w:pPr>
            <w:r w:rsidRPr="00751CB9">
              <w:rPr>
                <w:i/>
                <w:iCs/>
                <w:sz w:val="18"/>
                <w:szCs w:val="22"/>
              </w:rPr>
              <w:t>Housing</w:t>
            </w:r>
          </w:p>
        </w:tc>
        <w:tc>
          <w:tcPr>
            <w:tcW w:w="1803" w:type="dxa"/>
            <w:vAlign w:val="center"/>
          </w:tcPr>
          <w:p w14:paraId="43B1DC58" w14:textId="77777777" w:rsidR="00BE349F" w:rsidRPr="00751CB9" w:rsidRDefault="00BE349F" w:rsidP="00D25BE7">
            <w:pPr>
              <w:jc w:val="center"/>
              <w:rPr>
                <w:i/>
                <w:iCs/>
                <w:sz w:val="18"/>
                <w:szCs w:val="22"/>
              </w:rPr>
            </w:pPr>
            <w:r w:rsidRPr="00751CB9">
              <w:rPr>
                <w:i/>
                <w:iCs/>
                <w:sz w:val="18"/>
                <w:szCs w:val="22"/>
              </w:rPr>
              <w:t>Other</w:t>
            </w:r>
          </w:p>
        </w:tc>
        <w:tc>
          <w:tcPr>
            <w:tcW w:w="1803" w:type="dxa"/>
            <w:vAlign w:val="center"/>
          </w:tcPr>
          <w:p w14:paraId="195F065F" w14:textId="77777777" w:rsidR="00BE349F" w:rsidRPr="00751CB9" w:rsidRDefault="00BE349F" w:rsidP="00D25BE7">
            <w:pPr>
              <w:jc w:val="center"/>
              <w:rPr>
                <w:i/>
                <w:iCs/>
                <w:sz w:val="18"/>
                <w:szCs w:val="22"/>
              </w:rPr>
            </w:pPr>
            <w:r w:rsidRPr="00751CB9">
              <w:rPr>
                <w:i/>
                <w:iCs/>
                <w:sz w:val="18"/>
                <w:szCs w:val="22"/>
              </w:rPr>
              <w:t>Rather not say</w:t>
            </w:r>
          </w:p>
        </w:tc>
        <w:tc>
          <w:tcPr>
            <w:tcW w:w="1803" w:type="dxa"/>
            <w:vAlign w:val="center"/>
          </w:tcPr>
          <w:p w14:paraId="6D841B4A" w14:textId="77777777" w:rsidR="00BE349F" w:rsidRPr="00751CB9" w:rsidRDefault="00BE349F" w:rsidP="00D25BE7">
            <w:pPr>
              <w:jc w:val="center"/>
              <w:rPr>
                <w:i/>
                <w:iCs/>
                <w:sz w:val="18"/>
                <w:szCs w:val="22"/>
              </w:rPr>
            </w:pPr>
          </w:p>
        </w:tc>
        <w:tc>
          <w:tcPr>
            <w:tcW w:w="1804" w:type="dxa"/>
            <w:vAlign w:val="center"/>
          </w:tcPr>
          <w:p w14:paraId="0017C93E" w14:textId="77777777" w:rsidR="00BE349F" w:rsidRPr="00751CB9" w:rsidRDefault="00BE349F" w:rsidP="00D25BE7">
            <w:pPr>
              <w:jc w:val="center"/>
              <w:rPr>
                <w:i/>
                <w:iCs/>
                <w:sz w:val="18"/>
                <w:szCs w:val="22"/>
              </w:rPr>
            </w:pPr>
          </w:p>
        </w:tc>
      </w:tr>
    </w:tbl>
    <w:p w14:paraId="4E00F1FC" w14:textId="77777777" w:rsidR="00BE349F" w:rsidRDefault="00BE349F" w:rsidP="00BE349F">
      <w:pPr>
        <w:rPr>
          <w:i/>
          <w:iCs/>
        </w:rPr>
      </w:pPr>
    </w:p>
    <w:p w14:paraId="1B3F1F11" w14:textId="56C26237" w:rsidR="007978F9" w:rsidRPr="00235ADF" w:rsidRDefault="00BE349F" w:rsidP="007978F9">
      <w:pPr>
        <w:jc w:val="left"/>
        <w:rPr>
          <w:i/>
          <w:iCs/>
        </w:rPr>
      </w:pPr>
      <w:r w:rsidRPr="00235ADF">
        <w:rPr>
          <w:i/>
          <w:iCs/>
        </w:rPr>
        <w:t>Fourth, introduce the good to be valued and provide the respondent with clear and concise information on the good:</w:t>
      </w:r>
      <w:r w:rsidR="000D147B" w:rsidRPr="00235ADF">
        <w:rPr>
          <w:i/>
          <w:iCs/>
        </w:rPr>
        <w:t xml:space="preserve"> </w:t>
      </w:r>
    </w:p>
    <w:p w14:paraId="15502D63" w14:textId="5F97A292" w:rsidR="00BE349F" w:rsidRPr="00235ADF" w:rsidRDefault="00BE349F" w:rsidP="007978F9">
      <w:pPr>
        <w:jc w:val="left"/>
        <w:rPr>
          <w:b/>
          <w:bCs/>
        </w:rPr>
      </w:pPr>
      <w:r>
        <w:br/>
      </w:r>
      <w:r w:rsidRPr="00235ADF">
        <w:rPr>
          <w:b/>
          <w:bCs/>
          <w:i/>
          <w:iCs/>
        </w:rPr>
        <w:t>The ________, located in _______, was established in ____ and is home to the (main collection). It has also housed (exhibitions). It hosts around ______ visitors per (year). The ________ provides educational services for schoolchildren and</w:t>
      </w:r>
      <w:r w:rsidRPr="00235ADF">
        <w:rPr>
          <w:b/>
          <w:bCs/>
        </w:rPr>
        <w:t xml:space="preserve"> (</w:t>
      </w:r>
      <w:r w:rsidRPr="00235ADF">
        <w:rPr>
          <w:b/>
          <w:bCs/>
          <w:i/>
          <w:iCs/>
        </w:rPr>
        <w:t>hosts outreach community programs, such as ________).</w:t>
      </w:r>
      <w:r w:rsidRPr="00235ADF">
        <w:rPr>
          <w:b/>
          <w:bCs/>
        </w:rPr>
        <w:t xml:space="preserve"> </w:t>
      </w:r>
    </w:p>
    <w:p w14:paraId="57449B3F" w14:textId="77777777" w:rsidR="007978F9" w:rsidRDefault="007978F9" w:rsidP="007D5DA0">
      <w:pPr>
        <w:jc w:val="left"/>
      </w:pPr>
    </w:p>
    <w:p w14:paraId="3FE9E477" w14:textId="071CF5F3" w:rsidR="00BE349F" w:rsidRPr="00235ADF" w:rsidRDefault="00BE349F" w:rsidP="007978F9">
      <w:pPr>
        <w:jc w:val="left"/>
        <w:rPr>
          <w:b/>
          <w:bCs/>
          <w:i/>
          <w:iCs/>
        </w:rPr>
      </w:pPr>
      <w:r w:rsidRPr="00235ADF">
        <w:rPr>
          <w:b/>
          <w:bCs/>
          <w:i/>
          <w:iCs/>
        </w:rPr>
        <w:t>Entrance to the ______ is (free/ entry fee/ donation). Museum running costs and conservation of collections of the _______ are funded by Arts Council England (__%) and museum donations.</w:t>
      </w:r>
    </w:p>
    <w:p w14:paraId="12D7B73E" w14:textId="77777777" w:rsidR="007978F9" w:rsidRPr="007978F9" w:rsidRDefault="007978F9" w:rsidP="007D5DA0">
      <w:pPr>
        <w:jc w:val="left"/>
      </w:pPr>
    </w:p>
    <w:p w14:paraId="0AEE773C" w14:textId="77777777" w:rsidR="00BE349F" w:rsidRPr="00396298" w:rsidRDefault="00BE349F" w:rsidP="007D5DA0">
      <w:pPr>
        <w:jc w:val="left"/>
        <w:rPr>
          <w:i/>
          <w:iCs/>
        </w:rPr>
      </w:pPr>
      <w:r w:rsidRPr="00235ADF">
        <w:rPr>
          <w:i/>
          <w:iCs/>
        </w:rPr>
        <w:t>Following this, check whether the respondent was already aware of the information provided.</w:t>
      </w:r>
      <w:r w:rsidRPr="00235ADF">
        <w:rPr>
          <w:i/>
          <w:iCs/>
        </w:rPr>
        <w:br/>
      </w:r>
    </w:p>
    <w:p w14:paraId="7960EFA4" w14:textId="789D8D60" w:rsidR="00BE349F" w:rsidRPr="00235ADF" w:rsidRDefault="00BE349F" w:rsidP="007978F9">
      <w:pPr>
        <w:jc w:val="left"/>
        <w:rPr>
          <w:b/>
          <w:bCs/>
          <w:i/>
          <w:iCs/>
        </w:rPr>
      </w:pPr>
      <w:r w:rsidRPr="00235ADF">
        <w:rPr>
          <w:b/>
          <w:bCs/>
          <w:i/>
          <w:iCs/>
        </w:rPr>
        <w:t>Q.6. How familiar were you with this information?</w:t>
      </w:r>
    </w:p>
    <w:p w14:paraId="4F45A37F" w14:textId="77777777" w:rsidR="007978F9" w:rsidRDefault="007978F9" w:rsidP="007D5DA0">
      <w:pPr>
        <w:jc w:val="left"/>
        <w:rPr>
          <w:i/>
          <w:iCs/>
        </w:rPr>
      </w:pPr>
    </w:p>
    <w:tbl>
      <w:tblPr>
        <w:tblStyle w:val="TableGrid"/>
        <w:tblW w:w="0" w:type="auto"/>
        <w:tblLook w:val="04A0" w:firstRow="1" w:lastRow="0" w:firstColumn="1" w:lastColumn="0" w:noHBand="0" w:noVBand="1"/>
      </w:tblPr>
      <w:tblGrid>
        <w:gridCol w:w="1803"/>
        <w:gridCol w:w="1803"/>
        <w:gridCol w:w="1803"/>
        <w:gridCol w:w="1803"/>
        <w:gridCol w:w="1804"/>
      </w:tblGrid>
      <w:tr w:rsidR="00BE349F" w:rsidRPr="005F5A77" w14:paraId="77E79966" w14:textId="77777777" w:rsidTr="00D25BE7">
        <w:tc>
          <w:tcPr>
            <w:tcW w:w="1803" w:type="dxa"/>
            <w:vAlign w:val="center"/>
          </w:tcPr>
          <w:p w14:paraId="16D66549" w14:textId="77777777" w:rsidR="00BE349F" w:rsidRPr="005F5A77" w:rsidRDefault="00BE349F" w:rsidP="00D25BE7">
            <w:pPr>
              <w:jc w:val="center"/>
              <w:rPr>
                <w:i/>
                <w:iCs/>
                <w:sz w:val="18"/>
                <w:szCs w:val="22"/>
              </w:rPr>
            </w:pPr>
            <w:r w:rsidRPr="005F5A77">
              <w:rPr>
                <w:i/>
                <w:iCs/>
                <w:sz w:val="18"/>
                <w:szCs w:val="22"/>
              </w:rPr>
              <w:t>Not familiar at all</w:t>
            </w:r>
          </w:p>
        </w:tc>
        <w:tc>
          <w:tcPr>
            <w:tcW w:w="1803" w:type="dxa"/>
            <w:vAlign w:val="center"/>
          </w:tcPr>
          <w:p w14:paraId="39F85AFD" w14:textId="77777777" w:rsidR="00BE349F" w:rsidRPr="005F5A77" w:rsidRDefault="00BE349F" w:rsidP="00D25BE7">
            <w:pPr>
              <w:jc w:val="center"/>
              <w:rPr>
                <w:i/>
                <w:iCs/>
                <w:sz w:val="18"/>
                <w:szCs w:val="22"/>
              </w:rPr>
            </w:pPr>
            <w:r w:rsidRPr="005F5A77">
              <w:rPr>
                <w:i/>
                <w:iCs/>
                <w:sz w:val="18"/>
                <w:szCs w:val="22"/>
              </w:rPr>
              <w:t>Slightly familiar</w:t>
            </w:r>
          </w:p>
        </w:tc>
        <w:tc>
          <w:tcPr>
            <w:tcW w:w="1803" w:type="dxa"/>
            <w:vAlign w:val="center"/>
          </w:tcPr>
          <w:p w14:paraId="07C781F7" w14:textId="77777777" w:rsidR="00BE349F" w:rsidRPr="005F5A77" w:rsidRDefault="00BE349F" w:rsidP="00D25BE7">
            <w:pPr>
              <w:jc w:val="center"/>
              <w:rPr>
                <w:i/>
                <w:iCs/>
                <w:sz w:val="18"/>
                <w:szCs w:val="22"/>
              </w:rPr>
            </w:pPr>
            <w:r w:rsidRPr="005F5A77">
              <w:rPr>
                <w:i/>
                <w:iCs/>
                <w:sz w:val="18"/>
                <w:szCs w:val="22"/>
              </w:rPr>
              <w:t>Moderately familiar</w:t>
            </w:r>
          </w:p>
        </w:tc>
        <w:tc>
          <w:tcPr>
            <w:tcW w:w="1803" w:type="dxa"/>
            <w:vAlign w:val="center"/>
          </w:tcPr>
          <w:p w14:paraId="0BD1A358" w14:textId="77777777" w:rsidR="00BE349F" w:rsidRPr="005F5A77" w:rsidRDefault="00BE349F" w:rsidP="00D25BE7">
            <w:pPr>
              <w:jc w:val="center"/>
              <w:rPr>
                <w:i/>
                <w:iCs/>
                <w:sz w:val="18"/>
                <w:szCs w:val="22"/>
              </w:rPr>
            </w:pPr>
            <w:r w:rsidRPr="005F5A77">
              <w:rPr>
                <w:i/>
                <w:iCs/>
                <w:sz w:val="18"/>
                <w:szCs w:val="22"/>
              </w:rPr>
              <w:t>Very familiar</w:t>
            </w:r>
          </w:p>
        </w:tc>
        <w:tc>
          <w:tcPr>
            <w:tcW w:w="1804" w:type="dxa"/>
            <w:vAlign w:val="center"/>
          </w:tcPr>
          <w:p w14:paraId="04742CCE" w14:textId="77777777" w:rsidR="00BE349F" w:rsidRPr="005F5A77" w:rsidRDefault="00BE349F" w:rsidP="00D25BE7">
            <w:pPr>
              <w:jc w:val="center"/>
              <w:rPr>
                <w:i/>
                <w:iCs/>
                <w:sz w:val="18"/>
                <w:szCs w:val="22"/>
              </w:rPr>
            </w:pPr>
            <w:r w:rsidRPr="005F5A77">
              <w:rPr>
                <w:i/>
                <w:iCs/>
                <w:sz w:val="18"/>
                <w:szCs w:val="22"/>
              </w:rPr>
              <w:t>Extremely familiar</w:t>
            </w:r>
          </w:p>
        </w:tc>
      </w:tr>
    </w:tbl>
    <w:p w14:paraId="0AF4D199" w14:textId="77777777" w:rsidR="00BE349F" w:rsidRDefault="00BE349F" w:rsidP="00BE349F">
      <w:pPr>
        <w:rPr>
          <w:i/>
          <w:iCs/>
        </w:rPr>
      </w:pPr>
    </w:p>
    <w:p w14:paraId="4F8620DD" w14:textId="7D1429FD" w:rsidR="00C33C46" w:rsidRPr="00235ADF" w:rsidRDefault="00BE349F" w:rsidP="007D5DA0">
      <w:pPr>
        <w:jc w:val="left"/>
        <w:rPr>
          <w:i/>
          <w:iCs/>
        </w:rPr>
      </w:pPr>
      <w:r w:rsidRPr="00235ADF">
        <w:rPr>
          <w:i/>
          <w:iCs/>
        </w:rPr>
        <w:t>Provide a hypothetical scenario</w:t>
      </w:r>
      <w:r w:rsidR="000B54BF" w:rsidRPr="00235ADF">
        <w:rPr>
          <w:i/>
          <w:iCs/>
        </w:rPr>
        <w:t xml:space="preserve"> </w:t>
      </w:r>
      <w:r w:rsidRPr="00235ADF">
        <w:rPr>
          <w:i/>
          <w:iCs/>
        </w:rPr>
        <w:t>where the cultural good may be closed indefinitely or for a certain period, will continue to function in its current state or whether the state of the good will decline without funding. Payments are thereby being sourced from the community, and possibly public funds, through voluntary payments</w:t>
      </w:r>
      <w:r w:rsidR="008B3718" w:rsidRPr="00235ADF">
        <w:rPr>
          <w:i/>
          <w:iCs/>
        </w:rPr>
        <w:t>,</w:t>
      </w:r>
      <w:r w:rsidRPr="00235ADF">
        <w:rPr>
          <w:i/>
          <w:iCs/>
        </w:rPr>
        <w:t xml:space="preserve"> increases to council taxes</w:t>
      </w:r>
      <w:r w:rsidR="008B3718" w:rsidRPr="00235ADF">
        <w:rPr>
          <w:i/>
          <w:iCs/>
        </w:rPr>
        <w:t>, or entry fees</w:t>
      </w:r>
      <w:r w:rsidRPr="00235ADF">
        <w:rPr>
          <w:i/>
          <w:iCs/>
        </w:rPr>
        <w:t xml:space="preserve">. </w:t>
      </w:r>
    </w:p>
    <w:p w14:paraId="232D992E" w14:textId="77777777" w:rsidR="00C33C46" w:rsidRPr="00235ADF" w:rsidRDefault="00C33C46" w:rsidP="007D5DA0">
      <w:pPr>
        <w:jc w:val="left"/>
        <w:rPr>
          <w:i/>
          <w:iCs/>
        </w:rPr>
      </w:pPr>
    </w:p>
    <w:p w14:paraId="6D1991A7" w14:textId="4702C5FA" w:rsidR="00BE349F" w:rsidRPr="00235ADF" w:rsidRDefault="00BE349F" w:rsidP="007D5DA0">
      <w:pPr>
        <w:jc w:val="left"/>
        <w:rPr>
          <w:i/>
          <w:iCs/>
        </w:rPr>
      </w:pPr>
      <w:r w:rsidRPr="00235ADF">
        <w:rPr>
          <w:i/>
          <w:iCs/>
        </w:rPr>
        <w:t>Pose the payment question to determine the respondent’s WTP</w:t>
      </w:r>
      <w:r w:rsidR="00116F9E" w:rsidRPr="00235ADF">
        <w:rPr>
          <w:i/>
          <w:iCs/>
        </w:rPr>
        <w:t xml:space="preserve"> </w:t>
      </w:r>
      <w:r w:rsidR="004E6A2B" w:rsidRPr="00235ADF">
        <w:rPr>
          <w:i/>
          <w:iCs/>
        </w:rPr>
        <w:t>(</w:t>
      </w:r>
      <w:r w:rsidRPr="00235ADF">
        <w:rPr>
          <w:i/>
          <w:iCs/>
        </w:rPr>
        <w:t xml:space="preserve">or </w:t>
      </w:r>
      <w:r w:rsidR="004E6A2B" w:rsidRPr="00235ADF">
        <w:rPr>
          <w:i/>
          <w:iCs/>
        </w:rPr>
        <w:t xml:space="preserve">in rare cases </w:t>
      </w:r>
      <w:r w:rsidRPr="00235ADF">
        <w:rPr>
          <w:i/>
          <w:iCs/>
        </w:rPr>
        <w:t>WTA if appropriate</w:t>
      </w:r>
      <w:r w:rsidR="004E6A2B" w:rsidRPr="00235ADF">
        <w:rPr>
          <w:i/>
          <w:iCs/>
        </w:rPr>
        <w:t>)</w:t>
      </w:r>
      <w:r w:rsidRPr="00235ADF">
        <w:rPr>
          <w:i/>
          <w:iCs/>
        </w:rPr>
        <w:t xml:space="preserve">, by using </w:t>
      </w:r>
      <w:r w:rsidR="007F3277" w:rsidRPr="00235ADF">
        <w:rPr>
          <w:i/>
          <w:iCs/>
        </w:rPr>
        <w:t xml:space="preserve">the </w:t>
      </w:r>
      <w:r w:rsidRPr="00235ADF">
        <w:rPr>
          <w:i/>
          <w:iCs/>
        </w:rPr>
        <w:t>payment card format</w:t>
      </w:r>
      <w:r w:rsidR="00F65F90" w:rsidRPr="00235ADF">
        <w:rPr>
          <w:i/>
          <w:iCs/>
        </w:rPr>
        <w:t>.</w:t>
      </w:r>
    </w:p>
    <w:p w14:paraId="08F5A0EB" w14:textId="77777777" w:rsidR="00BE349F" w:rsidRDefault="00BE349F" w:rsidP="007D5DA0">
      <w:pPr>
        <w:jc w:val="left"/>
        <w:rPr>
          <w:i/>
          <w:iCs/>
        </w:rPr>
      </w:pPr>
    </w:p>
    <w:p w14:paraId="1E1348C4" w14:textId="77777777" w:rsidR="00F65F90" w:rsidRPr="00235ADF" w:rsidRDefault="003E1CFA" w:rsidP="007D5DA0">
      <w:pPr>
        <w:jc w:val="left"/>
        <w:rPr>
          <w:b/>
          <w:bCs/>
          <w:i/>
          <w:iCs/>
        </w:rPr>
      </w:pPr>
      <w:r w:rsidRPr="00235ADF">
        <w:rPr>
          <w:b/>
          <w:bCs/>
          <w:i/>
          <w:iCs/>
        </w:rPr>
        <w:t xml:space="preserve">Q.7. </w:t>
      </w:r>
      <w:r w:rsidR="00BE349F" w:rsidRPr="00235ADF">
        <w:rPr>
          <w:b/>
          <w:bCs/>
          <w:i/>
          <w:iCs/>
        </w:rPr>
        <w:t xml:space="preserve">In this question we will ask you to imagine a scenario where due to reduced public funding to the ________ will result in a (temporary/ permanent) closure. </w:t>
      </w:r>
    </w:p>
    <w:p w14:paraId="4B5280C5" w14:textId="77777777" w:rsidR="00F65F90" w:rsidRDefault="00F65F90" w:rsidP="007D5DA0">
      <w:pPr>
        <w:jc w:val="left"/>
        <w:rPr>
          <w:i/>
          <w:iCs/>
        </w:rPr>
      </w:pPr>
    </w:p>
    <w:p w14:paraId="29A39AA9" w14:textId="324A1750" w:rsidR="00836A41" w:rsidRPr="00235ADF" w:rsidRDefault="00836A41" w:rsidP="00DF1556">
      <w:pPr>
        <w:jc w:val="left"/>
        <w:rPr>
          <w:i/>
          <w:iCs/>
        </w:rPr>
      </w:pPr>
      <w:r w:rsidRPr="00235ADF">
        <w:rPr>
          <w:i/>
          <w:iCs/>
        </w:rPr>
        <w:t xml:space="preserve">For users (i.e. those who have visited the </w:t>
      </w:r>
      <w:r w:rsidR="00F45A1D" w:rsidRPr="00235ADF">
        <w:rPr>
          <w:i/>
          <w:iCs/>
        </w:rPr>
        <w:t>museum</w:t>
      </w:r>
      <w:r w:rsidRPr="00235ADF">
        <w:rPr>
          <w:i/>
          <w:iCs/>
        </w:rPr>
        <w:t xml:space="preserve">), a hypothetical scenario where the </w:t>
      </w:r>
      <w:r w:rsidR="00F45A1D" w:rsidRPr="00235ADF">
        <w:rPr>
          <w:i/>
          <w:iCs/>
        </w:rPr>
        <w:t>museum</w:t>
      </w:r>
      <w:r w:rsidRPr="00235ADF">
        <w:rPr>
          <w:i/>
          <w:iCs/>
        </w:rPr>
        <w:t xml:space="preserve"> might have to start charging an entry fee to cover ongoing costs. </w:t>
      </w:r>
    </w:p>
    <w:p w14:paraId="541F339A" w14:textId="63D7AEA2" w:rsidR="00B765DE" w:rsidRPr="00235ADF" w:rsidRDefault="00112165" w:rsidP="00597D8C">
      <w:pPr>
        <w:pStyle w:val="ListParagraph"/>
        <w:numPr>
          <w:ilvl w:val="0"/>
          <w:numId w:val="19"/>
        </w:numPr>
        <w:jc w:val="left"/>
        <w:rPr>
          <w:b/>
          <w:bCs/>
          <w:i/>
          <w:iCs/>
        </w:rPr>
      </w:pPr>
      <w:r w:rsidRPr="00235ADF">
        <w:rPr>
          <w:b/>
          <w:bCs/>
          <w:i/>
          <w:iCs/>
        </w:rPr>
        <w:t xml:space="preserve">Entry fees to the _________ </w:t>
      </w:r>
      <w:r w:rsidR="00F500E4" w:rsidRPr="00235ADF">
        <w:rPr>
          <w:b/>
          <w:bCs/>
          <w:i/>
          <w:iCs/>
        </w:rPr>
        <w:t>will be charged in order to keep the museum accessible to all</w:t>
      </w:r>
      <w:r w:rsidR="00F07BDF" w:rsidRPr="00235ADF">
        <w:rPr>
          <w:b/>
          <w:bCs/>
          <w:i/>
          <w:iCs/>
        </w:rPr>
        <w:t xml:space="preserve"> and con</w:t>
      </w:r>
      <w:r w:rsidR="006C1E43" w:rsidRPr="00235ADF">
        <w:rPr>
          <w:b/>
          <w:bCs/>
          <w:i/>
          <w:iCs/>
        </w:rPr>
        <w:t xml:space="preserve">tinue running its’ (outreach programs, educational courses, etc.). </w:t>
      </w:r>
    </w:p>
    <w:p w14:paraId="125F3D1E" w14:textId="77777777" w:rsidR="00836A41" w:rsidRDefault="00836A41" w:rsidP="00836A41">
      <w:pPr>
        <w:jc w:val="left"/>
        <w:rPr>
          <w:i/>
          <w:iCs/>
        </w:rPr>
      </w:pPr>
      <w:r>
        <w:rPr>
          <w:i/>
          <w:iCs/>
        </w:rPr>
        <w:t xml:space="preserve"> </w:t>
      </w:r>
    </w:p>
    <w:p w14:paraId="7D8AB3FC" w14:textId="4E2594AF" w:rsidR="00836A41" w:rsidRPr="00235ADF" w:rsidRDefault="00836A41" w:rsidP="00836A41">
      <w:pPr>
        <w:jc w:val="left"/>
        <w:rPr>
          <w:i/>
          <w:iCs/>
        </w:rPr>
      </w:pPr>
      <w:r w:rsidRPr="00235ADF">
        <w:rPr>
          <w:i/>
          <w:iCs/>
        </w:rPr>
        <w:t xml:space="preserve">If, however, the </w:t>
      </w:r>
      <w:r w:rsidR="00120B96" w:rsidRPr="00235ADF">
        <w:rPr>
          <w:i/>
          <w:iCs/>
        </w:rPr>
        <w:t>museum</w:t>
      </w:r>
      <w:r w:rsidRPr="00235ADF">
        <w:rPr>
          <w:i/>
          <w:iCs/>
        </w:rPr>
        <w:t xml:space="preserve"> already charges an entry fee, the </w:t>
      </w:r>
      <w:r w:rsidR="00412330" w:rsidRPr="00235ADF">
        <w:rPr>
          <w:i/>
          <w:iCs/>
        </w:rPr>
        <w:t xml:space="preserve">entry fee </w:t>
      </w:r>
      <w:r w:rsidRPr="00235ADF">
        <w:rPr>
          <w:i/>
          <w:iCs/>
        </w:rPr>
        <w:t xml:space="preserve">scenario </w:t>
      </w:r>
      <w:r w:rsidR="00412330" w:rsidRPr="00235ADF">
        <w:rPr>
          <w:i/>
          <w:iCs/>
        </w:rPr>
        <w:t>cannot</w:t>
      </w:r>
      <w:r w:rsidRPr="00235ADF">
        <w:rPr>
          <w:i/>
          <w:iCs/>
        </w:rPr>
        <w:t xml:space="preserve"> be </w:t>
      </w:r>
      <w:r w:rsidR="00412330" w:rsidRPr="00235ADF">
        <w:rPr>
          <w:i/>
          <w:iCs/>
        </w:rPr>
        <w:t>suggested</w:t>
      </w:r>
      <w:r w:rsidRPr="00235ADF">
        <w:rPr>
          <w:i/>
          <w:iCs/>
        </w:rPr>
        <w:t>, rather a donation will be elicited:</w:t>
      </w:r>
    </w:p>
    <w:p w14:paraId="657179C0" w14:textId="77777777" w:rsidR="00836A41" w:rsidRDefault="00836A41" w:rsidP="00836A41">
      <w:pPr>
        <w:jc w:val="left"/>
        <w:rPr>
          <w:i/>
          <w:iCs/>
        </w:rPr>
      </w:pPr>
    </w:p>
    <w:p w14:paraId="522B048D" w14:textId="099BD064" w:rsidR="00BE349F" w:rsidRPr="00235ADF" w:rsidRDefault="00BE349F" w:rsidP="00597D8C">
      <w:pPr>
        <w:pStyle w:val="ListParagraph"/>
        <w:numPr>
          <w:ilvl w:val="0"/>
          <w:numId w:val="20"/>
        </w:numPr>
        <w:jc w:val="left"/>
        <w:rPr>
          <w:b/>
          <w:bCs/>
          <w:i/>
          <w:iCs/>
        </w:rPr>
      </w:pPr>
      <w:r w:rsidRPr="00235ADF">
        <w:rPr>
          <w:b/>
          <w:bCs/>
          <w:i/>
          <w:iCs/>
        </w:rPr>
        <w:t xml:space="preserve">(Donations collected from the community/ council taxes will be raised) in order to keep the ________ accessible to all and </w:t>
      </w:r>
      <w:r w:rsidR="00F500E4" w:rsidRPr="00235ADF">
        <w:rPr>
          <w:b/>
          <w:bCs/>
          <w:i/>
          <w:iCs/>
        </w:rPr>
        <w:t xml:space="preserve">continue running </w:t>
      </w:r>
      <w:r w:rsidRPr="00235ADF">
        <w:rPr>
          <w:b/>
          <w:bCs/>
          <w:i/>
          <w:iCs/>
        </w:rPr>
        <w:t xml:space="preserve">its </w:t>
      </w:r>
      <w:r w:rsidR="00F500E4" w:rsidRPr="00235ADF">
        <w:rPr>
          <w:b/>
          <w:bCs/>
          <w:i/>
          <w:iCs/>
        </w:rPr>
        <w:t>(</w:t>
      </w:r>
      <w:r w:rsidRPr="00235ADF">
        <w:rPr>
          <w:b/>
          <w:bCs/>
          <w:i/>
          <w:iCs/>
        </w:rPr>
        <w:t>outreach programs</w:t>
      </w:r>
      <w:r w:rsidR="00F500E4" w:rsidRPr="00235ADF">
        <w:rPr>
          <w:b/>
          <w:bCs/>
          <w:i/>
          <w:iCs/>
        </w:rPr>
        <w:t>, educational</w:t>
      </w:r>
      <w:r w:rsidR="00F07BDF" w:rsidRPr="00235ADF">
        <w:rPr>
          <w:b/>
          <w:bCs/>
          <w:i/>
          <w:iCs/>
        </w:rPr>
        <w:t xml:space="preserve"> courses, etc.)</w:t>
      </w:r>
      <w:r w:rsidRPr="00235ADF">
        <w:rPr>
          <w:b/>
          <w:bCs/>
          <w:i/>
          <w:iCs/>
        </w:rPr>
        <w:t>. These payments will be (a one-off donation / an ongoing annual fee) to ensure the ________ continues to be maintained for generations to come.</w:t>
      </w:r>
    </w:p>
    <w:p w14:paraId="575A835E" w14:textId="0492B5C3" w:rsidR="00BE349F" w:rsidRPr="00235ADF" w:rsidRDefault="00BE349F" w:rsidP="007978F9">
      <w:pPr>
        <w:jc w:val="left"/>
        <w:rPr>
          <w:i/>
          <w:iCs/>
        </w:rPr>
      </w:pPr>
      <w:r w:rsidRPr="00235ADF">
        <w:rPr>
          <w:i/>
          <w:iCs/>
        </w:rPr>
        <w:t>Include an oath script or remind respondents of other costs</w:t>
      </w:r>
      <w:r w:rsidR="00836A41" w:rsidRPr="00235ADF">
        <w:rPr>
          <w:i/>
          <w:iCs/>
        </w:rPr>
        <w:t>:</w:t>
      </w:r>
      <w:r w:rsidRPr="00235ADF">
        <w:rPr>
          <w:i/>
          <w:iCs/>
        </w:rPr>
        <w:t xml:space="preserve"> </w:t>
      </w:r>
    </w:p>
    <w:p w14:paraId="73E38F7E" w14:textId="77777777" w:rsidR="007978F9" w:rsidRDefault="007978F9" w:rsidP="007D5DA0">
      <w:pPr>
        <w:jc w:val="left"/>
      </w:pPr>
    </w:p>
    <w:p w14:paraId="194EA8CF" w14:textId="14896A2B" w:rsidR="00BE349F" w:rsidRPr="00235ADF" w:rsidRDefault="00BE349F" w:rsidP="007D5DA0">
      <w:pPr>
        <w:jc w:val="left"/>
        <w:rPr>
          <w:b/>
          <w:bCs/>
          <w:i/>
          <w:iCs/>
        </w:rPr>
      </w:pPr>
      <w:r w:rsidRPr="00235ADF">
        <w:rPr>
          <w:b/>
          <w:bCs/>
          <w:i/>
          <w:iCs/>
        </w:rPr>
        <w:t>Studies have shown that people answering surveys say that they are willing to pay more than they would pay in reality. Please answer what you believe you would pay for the _______ in reality. Please keep in mind your household budget.</w:t>
      </w:r>
    </w:p>
    <w:p w14:paraId="79AECDDC" w14:textId="77777777" w:rsidR="00BE349F" w:rsidRDefault="00BE349F" w:rsidP="007D5DA0">
      <w:pPr>
        <w:jc w:val="left"/>
        <w:rPr>
          <w:i/>
          <w:iCs/>
        </w:rPr>
      </w:pPr>
    </w:p>
    <w:p w14:paraId="421C67C2" w14:textId="610E455F" w:rsidR="00BE349F" w:rsidRPr="00497D9B" w:rsidRDefault="00142865" w:rsidP="00497D9B">
      <w:pPr>
        <w:jc w:val="left"/>
        <w:rPr>
          <w:i/>
          <w:iCs/>
        </w:rPr>
      </w:pPr>
      <w:r w:rsidRPr="00235ADF">
        <w:rPr>
          <w:i/>
          <w:iCs/>
        </w:rPr>
        <w:t xml:space="preserve">Present the </w:t>
      </w:r>
      <w:r w:rsidR="00BE349F" w:rsidRPr="00235ADF">
        <w:rPr>
          <w:i/>
          <w:iCs/>
        </w:rPr>
        <w:t>Payment card:</w:t>
      </w:r>
      <w:r w:rsidR="00BE349F">
        <w:t xml:space="preserve"> </w:t>
      </w:r>
      <w:r w:rsidR="00BE349F" w:rsidRPr="00235ADF">
        <w:rPr>
          <w:b/>
          <w:bCs/>
          <w:i/>
          <w:iCs/>
        </w:rPr>
        <w:t xml:space="preserve">Which of the following values would you be willing to pay/ accept if the </w:t>
      </w:r>
      <w:r w:rsidR="00BE349F" w:rsidRPr="00235ADF">
        <w:rPr>
          <w:b/>
          <w:bCs/>
          <w:i/>
          <w:iCs/>
        </w:rPr>
        <w:softHyphen/>
      </w:r>
      <w:r w:rsidR="00BE349F" w:rsidRPr="00235ADF">
        <w:rPr>
          <w:b/>
          <w:bCs/>
          <w:i/>
          <w:iCs/>
        </w:rPr>
        <w:softHyphen/>
      </w:r>
      <w:r w:rsidR="00BE349F" w:rsidRPr="00235ADF">
        <w:rPr>
          <w:b/>
          <w:bCs/>
          <w:i/>
          <w:iCs/>
        </w:rPr>
        <w:softHyphen/>
      </w:r>
      <w:r w:rsidR="00BE349F" w:rsidRPr="00235ADF">
        <w:rPr>
          <w:b/>
          <w:bCs/>
          <w:i/>
          <w:iCs/>
        </w:rPr>
        <w:softHyphen/>
      </w:r>
      <w:r w:rsidR="00BE349F" w:rsidRPr="00235ADF">
        <w:rPr>
          <w:b/>
          <w:bCs/>
          <w:i/>
          <w:iCs/>
        </w:rPr>
        <w:softHyphen/>
      </w:r>
      <w:r w:rsidR="00BE349F" w:rsidRPr="00235ADF">
        <w:rPr>
          <w:b/>
          <w:bCs/>
          <w:i/>
          <w:iCs/>
        </w:rPr>
        <w:softHyphen/>
      </w:r>
      <w:r w:rsidR="00BE349F" w:rsidRPr="00235ADF">
        <w:rPr>
          <w:b/>
          <w:bCs/>
          <w:i/>
          <w:iCs/>
        </w:rPr>
        <w:softHyphen/>
      </w:r>
      <w:r w:rsidR="00BE349F" w:rsidRPr="00235ADF">
        <w:rPr>
          <w:b/>
          <w:bCs/>
          <w:i/>
          <w:iCs/>
        </w:rPr>
        <w:softHyphen/>
      </w:r>
      <w:r w:rsidR="00BE349F" w:rsidRPr="00235ADF">
        <w:rPr>
          <w:b/>
          <w:bCs/>
          <w:i/>
          <w:iCs/>
        </w:rPr>
        <w:softHyphen/>
        <w:t>______ were to close:</w:t>
      </w:r>
      <w:r w:rsidR="00BE349F" w:rsidRPr="00497D9B">
        <w:rPr>
          <w:i/>
          <w:iCs/>
        </w:rPr>
        <w:t xml:space="preserve"> </w:t>
      </w:r>
    </w:p>
    <w:p w14:paraId="500C1432" w14:textId="77777777" w:rsidR="007978F9" w:rsidRDefault="007978F9" w:rsidP="00411509">
      <w:pPr>
        <w:jc w:val="left"/>
        <w:rPr>
          <w:i/>
          <w:iCs/>
        </w:rPr>
      </w:pPr>
    </w:p>
    <w:tbl>
      <w:tblPr>
        <w:tblStyle w:val="TableGrid"/>
        <w:tblW w:w="0" w:type="auto"/>
        <w:tblLayout w:type="fixed"/>
        <w:tblLook w:val="04A0" w:firstRow="1" w:lastRow="0" w:firstColumn="1" w:lastColumn="0" w:noHBand="0" w:noVBand="1"/>
      </w:tblPr>
      <w:tblGrid>
        <w:gridCol w:w="1803"/>
        <w:gridCol w:w="1803"/>
        <w:gridCol w:w="1803"/>
        <w:gridCol w:w="1803"/>
        <w:gridCol w:w="1804"/>
      </w:tblGrid>
      <w:tr w:rsidR="00BE349F" w:rsidRPr="00683695" w14:paraId="681530C4" w14:textId="77777777" w:rsidTr="000E4C83">
        <w:trPr>
          <w:trHeight w:val="844"/>
        </w:trPr>
        <w:tc>
          <w:tcPr>
            <w:tcW w:w="1803" w:type="dxa"/>
            <w:vAlign w:val="center"/>
          </w:tcPr>
          <w:p w14:paraId="56C55A9D" w14:textId="2B689108" w:rsidR="00BE349F" w:rsidRPr="00683695" w:rsidRDefault="00BE349F" w:rsidP="00D25BE7">
            <w:pPr>
              <w:jc w:val="center"/>
              <w:rPr>
                <w:i/>
                <w:iCs/>
                <w:sz w:val="18"/>
                <w:szCs w:val="22"/>
              </w:rPr>
            </w:pPr>
            <w:r w:rsidRPr="00683695">
              <w:rPr>
                <w:i/>
                <w:iCs/>
                <w:sz w:val="18"/>
                <w:szCs w:val="22"/>
              </w:rPr>
              <w:t>£0</w:t>
            </w:r>
            <w:r w:rsidR="00BC2F88" w:rsidRPr="00683695">
              <w:rPr>
                <w:i/>
                <w:iCs/>
                <w:sz w:val="18"/>
                <w:szCs w:val="22"/>
              </w:rPr>
              <w:t>.00</w:t>
            </w:r>
          </w:p>
        </w:tc>
        <w:tc>
          <w:tcPr>
            <w:tcW w:w="1803" w:type="dxa"/>
            <w:vAlign w:val="center"/>
          </w:tcPr>
          <w:p w14:paraId="6C320A68" w14:textId="424E6318" w:rsidR="00BE349F" w:rsidRPr="00683695" w:rsidRDefault="00BE349F" w:rsidP="00D25BE7">
            <w:pPr>
              <w:jc w:val="center"/>
              <w:rPr>
                <w:i/>
                <w:iCs/>
                <w:sz w:val="18"/>
                <w:szCs w:val="22"/>
              </w:rPr>
            </w:pPr>
            <w:r w:rsidRPr="00683695">
              <w:rPr>
                <w:i/>
                <w:iCs/>
                <w:sz w:val="18"/>
                <w:szCs w:val="22"/>
              </w:rPr>
              <w:t>£0.</w:t>
            </w:r>
            <w:r w:rsidR="0013699F" w:rsidRPr="00683695">
              <w:rPr>
                <w:i/>
                <w:iCs/>
                <w:sz w:val="18"/>
                <w:szCs w:val="22"/>
              </w:rPr>
              <w:t>01</w:t>
            </w:r>
          </w:p>
        </w:tc>
        <w:tc>
          <w:tcPr>
            <w:tcW w:w="1803" w:type="dxa"/>
            <w:vAlign w:val="center"/>
          </w:tcPr>
          <w:p w14:paraId="56C61BA9" w14:textId="543C783E" w:rsidR="00BE349F" w:rsidRPr="00683695" w:rsidRDefault="00BE349F" w:rsidP="00D25BE7">
            <w:pPr>
              <w:jc w:val="center"/>
              <w:rPr>
                <w:i/>
                <w:iCs/>
                <w:sz w:val="18"/>
                <w:szCs w:val="22"/>
              </w:rPr>
            </w:pPr>
            <w:r w:rsidRPr="00683695">
              <w:rPr>
                <w:i/>
                <w:iCs/>
                <w:sz w:val="18"/>
                <w:szCs w:val="22"/>
              </w:rPr>
              <w:t>£</w:t>
            </w:r>
            <w:r w:rsidR="00D70E58" w:rsidRPr="00683695">
              <w:rPr>
                <w:i/>
                <w:iCs/>
                <w:sz w:val="18"/>
                <w:szCs w:val="22"/>
              </w:rPr>
              <w:t>0.10</w:t>
            </w:r>
          </w:p>
        </w:tc>
        <w:tc>
          <w:tcPr>
            <w:tcW w:w="1803" w:type="dxa"/>
            <w:vAlign w:val="center"/>
          </w:tcPr>
          <w:p w14:paraId="0920012F" w14:textId="2EDDCB46" w:rsidR="00BE349F" w:rsidRPr="00683695" w:rsidRDefault="00BE349F" w:rsidP="00D25BE7">
            <w:pPr>
              <w:jc w:val="center"/>
              <w:rPr>
                <w:i/>
                <w:iCs/>
                <w:sz w:val="18"/>
                <w:szCs w:val="22"/>
              </w:rPr>
            </w:pPr>
            <w:r w:rsidRPr="00683695">
              <w:rPr>
                <w:i/>
                <w:iCs/>
                <w:sz w:val="18"/>
                <w:szCs w:val="22"/>
              </w:rPr>
              <w:t>£</w:t>
            </w:r>
            <w:r w:rsidR="00D70E58" w:rsidRPr="00683695">
              <w:rPr>
                <w:i/>
                <w:iCs/>
                <w:sz w:val="18"/>
                <w:szCs w:val="22"/>
              </w:rPr>
              <w:t>0.50</w:t>
            </w:r>
          </w:p>
        </w:tc>
        <w:tc>
          <w:tcPr>
            <w:tcW w:w="1804" w:type="dxa"/>
            <w:vAlign w:val="center"/>
          </w:tcPr>
          <w:p w14:paraId="2BDA12EF" w14:textId="0DCC13B9" w:rsidR="00BE349F" w:rsidRPr="00683695" w:rsidRDefault="00BE349F" w:rsidP="00D25BE7">
            <w:pPr>
              <w:jc w:val="center"/>
              <w:rPr>
                <w:i/>
                <w:iCs/>
                <w:sz w:val="18"/>
                <w:szCs w:val="22"/>
              </w:rPr>
            </w:pPr>
            <w:r w:rsidRPr="00683695">
              <w:rPr>
                <w:i/>
                <w:iCs/>
                <w:sz w:val="18"/>
                <w:szCs w:val="22"/>
              </w:rPr>
              <w:t>£1</w:t>
            </w:r>
            <w:r w:rsidR="00BC2F88" w:rsidRPr="00683695">
              <w:rPr>
                <w:i/>
                <w:iCs/>
                <w:sz w:val="18"/>
                <w:szCs w:val="22"/>
              </w:rPr>
              <w:t>.00</w:t>
            </w:r>
          </w:p>
        </w:tc>
      </w:tr>
      <w:tr w:rsidR="0013699F" w:rsidRPr="00683695" w14:paraId="0F891E31" w14:textId="77777777" w:rsidTr="000E4C83">
        <w:trPr>
          <w:trHeight w:val="844"/>
        </w:trPr>
        <w:tc>
          <w:tcPr>
            <w:tcW w:w="1803" w:type="dxa"/>
            <w:vAlign w:val="center"/>
          </w:tcPr>
          <w:p w14:paraId="12EA1DE5" w14:textId="6A5168AB" w:rsidR="0013699F" w:rsidRPr="00683695" w:rsidRDefault="00D70E58" w:rsidP="00D25BE7">
            <w:pPr>
              <w:jc w:val="center"/>
              <w:rPr>
                <w:i/>
                <w:iCs/>
                <w:sz w:val="18"/>
                <w:szCs w:val="22"/>
              </w:rPr>
            </w:pPr>
            <w:r w:rsidRPr="00683695">
              <w:rPr>
                <w:i/>
                <w:iCs/>
                <w:sz w:val="18"/>
                <w:szCs w:val="22"/>
              </w:rPr>
              <w:t>£1.50</w:t>
            </w:r>
          </w:p>
        </w:tc>
        <w:tc>
          <w:tcPr>
            <w:tcW w:w="1803" w:type="dxa"/>
            <w:vAlign w:val="center"/>
          </w:tcPr>
          <w:p w14:paraId="3A89941D" w14:textId="1B96EB2F" w:rsidR="0013699F" w:rsidRPr="00683695" w:rsidRDefault="00D70E58" w:rsidP="00D25BE7">
            <w:pPr>
              <w:jc w:val="center"/>
              <w:rPr>
                <w:i/>
                <w:iCs/>
                <w:sz w:val="18"/>
                <w:szCs w:val="22"/>
              </w:rPr>
            </w:pPr>
            <w:r w:rsidRPr="00683695">
              <w:rPr>
                <w:i/>
                <w:iCs/>
                <w:sz w:val="18"/>
                <w:szCs w:val="22"/>
              </w:rPr>
              <w:t>£2.00</w:t>
            </w:r>
          </w:p>
        </w:tc>
        <w:tc>
          <w:tcPr>
            <w:tcW w:w="1803" w:type="dxa"/>
            <w:vAlign w:val="center"/>
          </w:tcPr>
          <w:p w14:paraId="4B03DFAC" w14:textId="4E10B43A" w:rsidR="0013699F" w:rsidRPr="00683695" w:rsidRDefault="00D70E58" w:rsidP="00D25BE7">
            <w:pPr>
              <w:jc w:val="center"/>
              <w:rPr>
                <w:i/>
                <w:iCs/>
                <w:sz w:val="18"/>
                <w:szCs w:val="22"/>
              </w:rPr>
            </w:pPr>
            <w:r w:rsidRPr="00683695">
              <w:rPr>
                <w:i/>
                <w:iCs/>
                <w:sz w:val="18"/>
                <w:szCs w:val="22"/>
              </w:rPr>
              <w:t>£2.50</w:t>
            </w:r>
          </w:p>
        </w:tc>
        <w:tc>
          <w:tcPr>
            <w:tcW w:w="1803" w:type="dxa"/>
            <w:vAlign w:val="center"/>
          </w:tcPr>
          <w:p w14:paraId="6EA899BB" w14:textId="23261ACF" w:rsidR="0013699F" w:rsidRPr="00683695" w:rsidRDefault="00BC2F88" w:rsidP="00D25BE7">
            <w:pPr>
              <w:jc w:val="center"/>
              <w:rPr>
                <w:i/>
                <w:iCs/>
                <w:sz w:val="18"/>
                <w:szCs w:val="22"/>
              </w:rPr>
            </w:pPr>
            <w:r w:rsidRPr="00683695">
              <w:rPr>
                <w:i/>
                <w:iCs/>
                <w:sz w:val="18"/>
                <w:szCs w:val="22"/>
              </w:rPr>
              <w:t>£3.00</w:t>
            </w:r>
          </w:p>
        </w:tc>
        <w:tc>
          <w:tcPr>
            <w:tcW w:w="1804" w:type="dxa"/>
            <w:vAlign w:val="center"/>
          </w:tcPr>
          <w:p w14:paraId="551E8960" w14:textId="2883FB41" w:rsidR="0013699F" w:rsidRPr="00683695" w:rsidRDefault="00BC2F88" w:rsidP="00D25BE7">
            <w:pPr>
              <w:jc w:val="center"/>
              <w:rPr>
                <w:i/>
                <w:iCs/>
                <w:sz w:val="18"/>
                <w:szCs w:val="22"/>
              </w:rPr>
            </w:pPr>
            <w:r w:rsidRPr="00683695">
              <w:rPr>
                <w:i/>
                <w:iCs/>
                <w:sz w:val="18"/>
                <w:szCs w:val="22"/>
              </w:rPr>
              <w:t>£4.00</w:t>
            </w:r>
          </w:p>
        </w:tc>
      </w:tr>
      <w:tr w:rsidR="0013699F" w:rsidRPr="00683695" w14:paraId="566F03A3" w14:textId="77777777" w:rsidTr="000E4C83">
        <w:trPr>
          <w:trHeight w:val="844"/>
        </w:trPr>
        <w:tc>
          <w:tcPr>
            <w:tcW w:w="1803" w:type="dxa"/>
            <w:vAlign w:val="center"/>
          </w:tcPr>
          <w:p w14:paraId="6C791DF5" w14:textId="0C52D46D" w:rsidR="0013699F" w:rsidRPr="00683695" w:rsidRDefault="00BC2F88" w:rsidP="00D25BE7">
            <w:pPr>
              <w:jc w:val="center"/>
              <w:rPr>
                <w:i/>
                <w:iCs/>
                <w:sz w:val="18"/>
                <w:szCs w:val="22"/>
              </w:rPr>
            </w:pPr>
            <w:r w:rsidRPr="00683695">
              <w:rPr>
                <w:i/>
                <w:iCs/>
                <w:sz w:val="18"/>
                <w:szCs w:val="22"/>
              </w:rPr>
              <w:t>£5.00</w:t>
            </w:r>
          </w:p>
        </w:tc>
        <w:tc>
          <w:tcPr>
            <w:tcW w:w="1803" w:type="dxa"/>
            <w:vAlign w:val="center"/>
          </w:tcPr>
          <w:p w14:paraId="7D7F3902" w14:textId="6725169B" w:rsidR="0013699F" w:rsidRPr="00683695" w:rsidRDefault="00BC2F88" w:rsidP="00D25BE7">
            <w:pPr>
              <w:jc w:val="center"/>
              <w:rPr>
                <w:i/>
                <w:iCs/>
                <w:sz w:val="18"/>
                <w:szCs w:val="22"/>
              </w:rPr>
            </w:pPr>
            <w:r w:rsidRPr="00683695">
              <w:rPr>
                <w:i/>
                <w:iCs/>
                <w:sz w:val="18"/>
                <w:szCs w:val="22"/>
              </w:rPr>
              <w:t>£7.50</w:t>
            </w:r>
          </w:p>
        </w:tc>
        <w:tc>
          <w:tcPr>
            <w:tcW w:w="1803" w:type="dxa"/>
            <w:vAlign w:val="center"/>
          </w:tcPr>
          <w:p w14:paraId="14BB0F6B" w14:textId="1A3E0ED8" w:rsidR="0013699F" w:rsidRPr="00683695" w:rsidRDefault="00A07E8E" w:rsidP="00D25BE7">
            <w:pPr>
              <w:jc w:val="center"/>
              <w:rPr>
                <w:i/>
                <w:iCs/>
                <w:sz w:val="18"/>
                <w:szCs w:val="22"/>
              </w:rPr>
            </w:pPr>
            <w:r w:rsidRPr="00683695">
              <w:rPr>
                <w:i/>
                <w:iCs/>
                <w:sz w:val="18"/>
                <w:szCs w:val="22"/>
              </w:rPr>
              <w:t>£10</w:t>
            </w:r>
          </w:p>
        </w:tc>
        <w:tc>
          <w:tcPr>
            <w:tcW w:w="1803" w:type="dxa"/>
            <w:vAlign w:val="center"/>
          </w:tcPr>
          <w:p w14:paraId="674B41ED" w14:textId="4F201D2B" w:rsidR="0013699F" w:rsidRPr="00683695" w:rsidRDefault="00A07E8E" w:rsidP="00D25BE7">
            <w:pPr>
              <w:jc w:val="center"/>
              <w:rPr>
                <w:i/>
                <w:iCs/>
                <w:sz w:val="18"/>
                <w:szCs w:val="22"/>
              </w:rPr>
            </w:pPr>
            <w:r w:rsidRPr="00683695">
              <w:rPr>
                <w:i/>
                <w:iCs/>
                <w:sz w:val="18"/>
                <w:szCs w:val="22"/>
              </w:rPr>
              <w:t>£15</w:t>
            </w:r>
          </w:p>
        </w:tc>
        <w:tc>
          <w:tcPr>
            <w:tcW w:w="1804" w:type="dxa"/>
            <w:vAlign w:val="center"/>
          </w:tcPr>
          <w:p w14:paraId="4D2D1AEE" w14:textId="3C5444E0" w:rsidR="0013699F" w:rsidRPr="00683695" w:rsidRDefault="00A07E8E" w:rsidP="00D25BE7">
            <w:pPr>
              <w:jc w:val="center"/>
              <w:rPr>
                <w:i/>
                <w:iCs/>
                <w:sz w:val="18"/>
                <w:szCs w:val="22"/>
              </w:rPr>
            </w:pPr>
            <w:r w:rsidRPr="00683695">
              <w:rPr>
                <w:i/>
                <w:iCs/>
                <w:sz w:val="18"/>
                <w:szCs w:val="22"/>
              </w:rPr>
              <w:t>£20</w:t>
            </w:r>
          </w:p>
        </w:tc>
      </w:tr>
      <w:tr w:rsidR="0013699F" w:rsidRPr="00683695" w14:paraId="645D43C0" w14:textId="77777777" w:rsidTr="000E4C83">
        <w:trPr>
          <w:trHeight w:val="844"/>
        </w:trPr>
        <w:tc>
          <w:tcPr>
            <w:tcW w:w="1803" w:type="dxa"/>
            <w:vAlign w:val="center"/>
          </w:tcPr>
          <w:p w14:paraId="2E829176" w14:textId="2DD60BCF" w:rsidR="0013699F" w:rsidRPr="00683695" w:rsidRDefault="00A07E8E" w:rsidP="00D25BE7">
            <w:pPr>
              <w:jc w:val="center"/>
              <w:rPr>
                <w:i/>
                <w:iCs/>
                <w:sz w:val="18"/>
                <w:szCs w:val="22"/>
              </w:rPr>
            </w:pPr>
            <w:r w:rsidRPr="00683695">
              <w:rPr>
                <w:i/>
                <w:iCs/>
                <w:sz w:val="18"/>
                <w:szCs w:val="22"/>
              </w:rPr>
              <w:lastRenderedPageBreak/>
              <w:t>£25</w:t>
            </w:r>
          </w:p>
        </w:tc>
        <w:tc>
          <w:tcPr>
            <w:tcW w:w="1803" w:type="dxa"/>
            <w:vAlign w:val="center"/>
          </w:tcPr>
          <w:p w14:paraId="62133867" w14:textId="1D8A106C" w:rsidR="0013699F" w:rsidRPr="00683695" w:rsidRDefault="00A07E8E" w:rsidP="00D25BE7">
            <w:pPr>
              <w:jc w:val="center"/>
              <w:rPr>
                <w:i/>
                <w:iCs/>
                <w:sz w:val="18"/>
                <w:szCs w:val="22"/>
              </w:rPr>
            </w:pPr>
            <w:r w:rsidRPr="00683695">
              <w:rPr>
                <w:i/>
                <w:iCs/>
                <w:sz w:val="18"/>
                <w:szCs w:val="22"/>
              </w:rPr>
              <w:t>£30</w:t>
            </w:r>
          </w:p>
        </w:tc>
        <w:tc>
          <w:tcPr>
            <w:tcW w:w="1803" w:type="dxa"/>
            <w:vAlign w:val="center"/>
          </w:tcPr>
          <w:p w14:paraId="1667ADC6" w14:textId="03887141" w:rsidR="0013699F" w:rsidRPr="00683695" w:rsidRDefault="00A07E8E" w:rsidP="00D25BE7">
            <w:pPr>
              <w:jc w:val="center"/>
              <w:rPr>
                <w:i/>
                <w:iCs/>
                <w:sz w:val="18"/>
                <w:szCs w:val="22"/>
              </w:rPr>
            </w:pPr>
            <w:r w:rsidRPr="00683695">
              <w:rPr>
                <w:i/>
                <w:iCs/>
                <w:sz w:val="18"/>
                <w:szCs w:val="22"/>
              </w:rPr>
              <w:t>£40</w:t>
            </w:r>
          </w:p>
        </w:tc>
        <w:tc>
          <w:tcPr>
            <w:tcW w:w="1803" w:type="dxa"/>
            <w:vAlign w:val="center"/>
          </w:tcPr>
          <w:p w14:paraId="22823D0E" w14:textId="1D10E63A" w:rsidR="0013699F" w:rsidRPr="00683695" w:rsidRDefault="00A07E8E" w:rsidP="00D25BE7">
            <w:pPr>
              <w:jc w:val="center"/>
              <w:rPr>
                <w:i/>
                <w:iCs/>
                <w:sz w:val="18"/>
                <w:szCs w:val="22"/>
              </w:rPr>
            </w:pPr>
            <w:r w:rsidRPr="00683695">
              <w:rPr>
                <w:i/>
                <w:iCs/>
                <w:sz w:val="18"/>
                <w:szCs w:val="22"/>
              </w:rPr>
              <w:t>£50</w:t>
            </w:r>
          </w:p>
        </w:tc>
        <w:tc>
          <w:tcPr>
            <w:tcW w:w="1804" w:type="dxa"/>
            <w:vAlign w:val="center"/>
          </w:tcPr>
          <w:p w14:paraId="796CF76F" w14:textId="01AF80F2" w:rsidR="0013699F" w:rsidRPr="00683695" w:rsidRDefault="0033614B" w:rsidP="00D25BE7">
            <w:pPr>
              <w:jc w:val="center"/>
              <w:rPr>
                <w:i/>
                <w:iCs/>
                <w:sz w:val="18"/>
                <w:szCs w:val="22"/>
              </w:rPr>
            </w:pPr>
            <w:r w:rsidRPr="00683695">
              <w:rPr>
                <w:i/>
                <w:iCs/>
                <w:sz w:val="18"/>
                <w:szCs w:val="22"/>
              </w:rPr>
              <w:t>£75</w:t>
            </w:r>
          </w:p>
        </w:tc>
      </w:tr>
      <w:tr w:rsidR="00BE349F" w:rsidRPr="00683695" w14:paraId="64CA44D0" w14:textId="77777777" w:rsidTr="000E4C83">
        <w:trPr>
          <w:trHeight w:val="844"/>
        </w:trPr>
        <w:tc>
          <w:tcPr>
            <w:tcW w:w="1803" w:type="dxa"/>
            <w:vAlign w:val="center"/>
          </w:tcPr>
          <w:p w14:paraId="0FFCB628" w14:textId="691D6B22" w:rsidR="00BE349F" w:rsidRPr="00683695" w:rsidRDefault="00BE349F" w:rsidP="00D25BE7">
            <w:pPr>
              <w:jc w:val="center"/>
              <w:rPr>
                <w:i/>
                <w:iCs/>
                <w:sz w:val="18"/>
                <w:szCs w:val="22"/>
              </w:rPr>
            </w:pPr>
            <w:r w:rsidRPr="00683695">
              <w:rPr>
                <w:i/>
                <w:iCs/>
                <w:sz w:val="18"/>
                <w:szCs w:val="22"/>
              </w:rPr>
              <w:t>£1</w:t>
            </w:r>
            <w:r w:rsidR="0033614B" w:rsidRPr="00683695">
              <w:rPr>
                <w:i/>
                <w:iCs/>
                <w:sz w:val="18"/>
                <w:szCs w:val="22"/>
              </w:rPr>
              <w:t>00</w:t>
            </w:r>
          </w:p>
        </w:tc>
        <w:tc>
          <w:tcPr>
            <w:tcW w:w="1803" w:type="dxa"/>
            <w:vAlign w:val="center"/>
          </w:tcPr>
          <w:p w14:paraId="6CE4E609" w14:textId="28A3E9C5" w:rsidR="00BE349F" w:rsidRPr="00683695" w:rsidRDefault="00BE349F" w:rsidP="00D25BE7">
            <w:pPr>
              <w:jc w:val="center"/>
              <w:rPr>
                <w:i/>
                <w:iCs/>
                <w:sz w:val="18"/>
                <w:szCs w:val="22"/>
              </w:rPr>
            </w:pPr>
            <w:r w:rsidRPr="00683695">
              <w:rPr>
                <w:i/>
                <w:iCs/>
                <w:sz w:val="18"/>
                <w:szCs w:val="22"/>
              </w:rPr>
              <w:t>£</w:t>
            </w:r>
            <w:r w:rsidR="0033614B" w:rsidRPr="00683695">
              <w:rPr>
                <w:i/>
                <w:iCs/>
                <w:sz w:val="18"/>
                <w:szCs w:val="22"/>
              </w:rPr>
              <w:t>150</w:t>
            </w:r>
          </w:p>
        </w:tc>
        <w:tc>
          <w:tcPr>
            <w:tcW w:w="1803" w:type="dxa"/>
            <w:vAlign w:val="center"/>
          </w:tcPr>
          <w:p w14:paraId="2459C861" w14:textId="334BEC0E" w:rsidR="00BE349F" w:rsidRPr="00683695" w:rsidRDefault="00BE349F" w:rsidP="00D25BE7">
            <w:pPr>
              <w:jc w:val="center"/>
              <w:rPr>
                <w:i/>
                <w:iCs/>
                <w:sz w:val="18"/>
                <w:szCs w:val="22"/>
              </w:rPr>
            </w:pPr>
            <w:r w:rsidRPr="00683695">
              <w:rPr>
                <w:i/>
                <w:iCs/>
                <w:sz w:val="18"/>
                <w:szCs w:val="22"/>
              </w:rPr>
              <w:t>£</w:t>
            </w:r>
            <w:r w:rsidR="0033614B" w:rsidRPr="00683695">
              <w:rPr>
                <w:i/>
                <w:iCs/>
                <w:sz w:val="18"/>
                <w:szCs w:val="22"/>
              </w:rPr>
              <w:t>200</w:t>
            </w:r>
          </w:p>
        </w:tc>
        <w:tc>
          <w:tcPr>
            <w:tcW w:w="1803" w:type="dxa"/>
            <w:vAlign w:val="center"/>
          </w:tcPr>
          <w:p w14:paraId="2368F44D" w14:textId="02ABA57D" w:rsidR="00BE349F" w:rsidRPr="00683695" w:rsidRDefault="0033614B" w:rsidP="00D25BE7">
            <w:pPr>
              <w:jc w:val="center"/>
              <w:rPr>
                <w:i/>
                <w:iCs/>
                <w:sz w:val="18"/>
                <w:szCs w:val="22"/>
              </w:rPr>
            </w:pPr>
            <w:r w:rsidRPr="00683695">
              <w:rPr>
                <w:i/>
                <w:iCs/>
                <w:sz w:val="18"/>
                <w:szCs w:val="22"/>
              </w:rPr>
              <w:t>Other amount</w:t>
            </w:r>
          </w:p>
        </w:tc>
        <w:tc>
          <w:tcPr>
            <w:tcW w:w="1804" w:type="dxa"/>
            <w:vAlign w:val="center"/>
          </w:tcPr>
          <w:p w14:paraId="0C70F742" w14:textId="0DF85C11" w:rsidR="00BE349F" w:rsidRPr="00683695" w:rsidRDefault="0033614B" w:rsidP="00D25BE7">
            <w:pPr>
              <w:jc w:val="center"/>
              <w:rPr>
                <w:i/>
                <w:iCs/>
                <w:sz w:val="18"/>
                <w:szCs w:val="22"/>
              </w:rPr>
            </w:pPr>
            <w:r w:rsidRPr="00683695">
              <w:rPr>
                <w:i/>
                <w:iCs/>
                <w:sz w:val="18"/>
                <w:szCs w:val="22"/>
              </w:rPr>
              <w:t>Don’t know/ Rather not say</w:t>
            </w:r>
          </w:p>
        </w:tc>
      </w:tr>
    </w:tbl>
    <w:p w14:paraId="3EBED55A" w14:textId="77777777" w:rsidR="00BE349F" w:rsidRDefault="00BE349F" w:rsidP="00BE349F">
      <w:pPr>
        <w:rPr>
          <w:i/>
          <w:iCs/>
        </w:rPr>
      </w:pPr>
    </w:p>
    <w:p w14:paraId="3A0BA5DA" w14:textId="262457C7" w:rsidR="00BE349F" w:rsidRPr="001319FB" w:rsidRDefault="00BE349F" w:rsidP="003E1CFA">
      <w:pPr>
        <w:jc w:val="left"/>
        <w:rPr>
          <w:i/>
          <w:iCs/>
        </w:rPr>
      </w:pPr>
      <w:r w:rsidRPr="00235ADF">
        <w:rPr>
          <w:i/>
          <w:iCs/>
        </w:rPr>
        <w:t xml:space="preserve">Enquire the respondents reasoning for their WTP/WTA value. This provides a validity check; it </w:t>
      </w:r>
      <w:r w:rsidR="000B54BF" w:rsidRPr="00235ADF">
        <w:rPr>
          <w:i/>
          <w:iCs/>
        </w:rPr>
        <w:t>provide</w:t>
      </w:r>
      <w:r w:rsidR="00683FF7" w:rsidRPr="00235ADF">
        <w:rPr>
          <w:i/>
          <w:iCs/>
        </w:rPr>
        <w:t>s</w:t>
      </w:r>
      <w:r w:rsidR="000B54BF" w:rsidRPr="00235ADF">
        <w:rPr>
          <w:i/>
          <w:iCs/>
        </w:rPr>
        <w:t xml:space="preserve"> information on</w:t>
      </w:r>
      <w:r w:rsidRPr="00235ADF">
        <w:rPr>
          <w:i/>
          <w:iCs/>
        </w:rPr>
        <w:t xml:space="preserve"> the reason why respondents provided the stated value and whether they were protesting (stating £0 because they don’t believe they should have to pay for it).</w:t>
      </w:r>
      <w:r w:rsidR="00F7382B" w:rsidRPr="00235ADF">
        <w:rPr>
          <w:i/>
          <w:iCs/>
        </w:rPr>
        <w:t xml:space="preserve"> </w:t>
      </w:r>
      <w:r w:rsidRPr="001319FB">
        <w:rPr>
          <w:i/>
          <w:iCs/>
        </w:rPr>
        <w:br/>
      </w:r>
    </w:p>
    <w:p w14:paraId="28645128" w14:textId="7F0F6317" w:rsidR="007978F9" w:rsidRPr="008D0F89" w:rsidRDefault="00BE349F" w:rsidP="003E1CFA">
      <w:pPr>
        <w:jc w:val="left"/>
        <w:rPr>
          <w:b/>
          <w:bCs/>
          <w:i/>
          <w:iCs/>
        </w:rPr>
      </w:pPr>
      <w:r w:rsidRPr="00235ADF">
        <w:rPr>
          <w:b/>
          <w:bCs/>
          <w:i/>
          <w:iCs/>
        </w:rPr>
        <w:t>Q.8. Please tell us the reasons for your allocation choice:</w:t>
      </w:r>
    </w:p>
    <w:p w14:paraId="02D52E3F" w14:textId="54064860" w:rsidR="00BE349F" w:rsidRDefault="00BE349F" w:rsidP="00597D8C">
      <w:pPr>
        <w:pStyle w:val="ListParagraph"/>
        <w:numPr>
          <w:ilvl w:val="0"/>
          <w:numId w:val="8"/>
        </w:numPr>
        <w:spacing w:after="160" w:line="259" w:lineRule="auto"/>
        <w:jc w:val="left"/>
        <w:rPr>
          <w:i/>
          <w:iCs/>
        </w:rPr>
      </w:pPr>
      <w:r w:rsidRPr="0042558E">
        <w:rPr>
          <w:i/>
          <w:iCs/>
        </w:rPr>
        <w:t>I think the _____ is in need of funds</w:t>
      </w:r>
    </w:p>
    <w:p w14:paraId="475BE97F" w14:textId="77777777" w:rsidR="00BE349F" w:rsidRDefault="00BE349F" w:rsidP="00597D8C">
      <w:pPr>
        <w:pStyle w:val="ListParagraph"/>
        <w:numPr>
          <w:ilvl w:val="0"/>
          <w:numId w:val="8"/>
        </w:numPr>
        <w:spacing w:after="160" w:line="259" w:lineRule="auto"/>
        <w:jc w:val="left"/>
        <w:rPr>
          <w:i/>
          <w:iCs/>
        </w:rPr>
      </w:pPr>
      <w:r w:rsidRPr="0042558E">
        <w:rPr>
          <w:i/>
          <w:iCs/>
        </w:rPr>
        <w:t xml:space="preserve">I think the preservation of the ________ is more important than </w:t>
      </w:r>
      <w:r>
        <w:rPr>
          <w:i/>
          <w:iCs/>
        </w:rPr>
        <w:t>similar</w:t>
      </w:r>
      <w:r w:rsidRPr="0042558E">
        <w:rPr>
          <w:i/>
          <w:iCs/>
        </w:rPr>
        <w:t xml:space="preserve"> sites</w:t>
      </w:r>
    </w:p>
    <w:p w14:paraId="2C199956" w14:textId="77777777" w:rsidR="00BE349F" w:rsidRDefault="00BE349F" w:rsidP="00597D8C">
      <w:pPr>
        <w:pStyle w:val="ListParagraph"/>
        <w:numPr>
          <w:ilvl w:val="0"/>
          <w:numId w:val="8"/>
        </w:numPr>
        <w:spacing w:after="160" w:line="259" w:lineRule="auto"/>
        <w:jc w:val="left"/>
        <w:rPr>
          <w:i/>
          <w:iCs/>
        </w:rPr>
      </w:pPr>
      <w:r w:rsidRPr="0042558E">
        <w:rPr>
          <w:i/>
          <w:iCs/>
        </w:rPr>
        <w:t>I frequently visit the _________</w:t>
      </w:r>
    </w:p>
    <w:p w14:paraId="6D1C4DCF" w14:textId="77777777" w:rsidR="00BE349F" w:rsidRDefault="00BE349F" w:rsidP="00597D8C">
      <w:pPr>
        <w:pStyle w:val="ListParagraph"/>
        <w:numPr>
          <w:ilvl w:val="0"/>
          <w:numId w:val="8"/>
        </w:numPr>
        <w:spacing w:after="160" w:line="259" w:lineRule="auto"/>
        <w:jc w:val="left"/>
        <w:rPr>
          <w:i/>
          <w:iCs/>
        </w:rPr>
      </w:pPr>
      <w:r>
        <w:rPr>
          <w:i/>
          <w:iCs/>
        </w:rPr>
        <w:t>The _________ is important for this area</w:t>
      </w:r>
    </w:p>
    <w:p w14:paraId="71E1E8AB" w14:textId="77777777" w:rsidR="00BE349F" w:rsidRDefault="00BE349F" w:rsidP="00597D8C">
      <w:pPr>
        <w:pStyle w:val="ListParagraph"/>
        <w:numPr>
          <w:ilvl w:val="0"/>
          <w:numId w:val="8"/>
        </w:numPr>
        <w:spacing w:after="160" w:line="259" w:lineRule="auto"/>
        <w:jc w:val="left"/>
        <w:rPr>
          <w:i/>
          <w:iCs/>
        </w:rPr>
      </w:pPr>
      <w:r>
        <w:rPr>
          <w:i/>
          <w:iCs/>
        </w:rPr>
        <w:t>The _________ is important and should remain open for others to enjoy</w:t>
      </w:r>
    </w:p>
    <w:p w14:paraId="02A7ECAC" w14:textId="77777777" w:rsidR="00BE349F" w:rsidRDefault="00BE349F" w:rsidP="00597D8C">
      <w:pPr>
        <w:pStyle w:val="ListParagraph"/>
        <w:numPr>
          <w:ilvl w:val="0"/>
          <w:numId w:val="8"/>
        </w:numPr>
        <w:spacing w:after="160" w:line="259" w:lineRule="auto"/>
        <w:jc w:val="left"/>
        <w:rPr>
          <w:i/>
          <w:iCs/>
        </w:rPr>
      </w:pPr>
      <w:r>
        <w:rPr>
          <w:i/>
          <w:iCs/>
        </w:rPr>
        <w:t>I may want to visit the _________ in the future</w:t>
      </w:r>
    </w:p>
    <w:p w14:paraId="7F2F4265" w14:textId="77777777" w:rsidR="00BE349F" w:rsidRDefault="00BE349F" w:rsidP="00597D8C">
      <w:pPr>
        <w:pStyle w:val="ListParagraph"/>
        <w:numPr>
          <w:ilvl w:val="0"/>
          <w:numId w:val="8"/>
        </w:numPr>
        <w:spacing w:after="160" w:line="259" w:lineRule="auto"/>
        <w:jc w:val="left"/>
        <w:rPr>
          <w:i/>
          <w:iCs/>
        </w:rPr>
      </w:pPr>
      <w:r>
        <w:rPr>
          <w:i/>
          <w:iCs/>
        </w:rPr>
        <w:t>The ________ is not important to me</w:t>
      </w:r>
    </w:p>
    <w:p w14:paraId="53131A93" w14:textId="77777777" w:rsidR="00BE349F" w:rsidRDefault="00BE349F" w:rsidP="00597D8C">
      <w:pPr>
        <w:pStyle w:val="ListParagraph"/>
        <w:numPr>
          <w:ilvl w:val="0"/>
          <w:numId w:val="8"/>
        </w:numPr>
        <w:spacing w:after="160" w:line="259" w:lineRule="auto"/>
        <w:jc w:val="left"/>
        <w:rPr>
          <w:i/>
          <w:iCs/>
        </w:rPr>
      </w:pPr>
      <w:r>
        <w:rPr>
          <w:i/>
          <w:iCs/>
        </w:rPr>
        <w:t>I don’t think the _________ is in need of funds</w:t>
      </w:r>
    </w:p>
    <w:p w14:paraId="1EEF49F4" w14:textId="77777777" w:rsidR="00BE349F" w:rsidRDefault="00BE349F" w:rsidP="00597D8C">
      <w:pPr>
        <w:pStyle w:val="ListParagraph"/>
        <w:numPr>
          <w:ilvl w:val="0"/>
          <w:numId w:val="8"/>
        </w:numPr>
        <w:spacing w:after="160" w:line="259" w:lineRule="auto"/>
        <w:jc w:val="left"/>
        <w:rPr>
          <w:i/>
          <w:iCs/>
        </w:rPr>
      </w:pPr>
      <w:r>
        <w:rPr>
          <w:i/>
          <w:iCs/>
        </w:rPr>
        <w:t>I should not have to pay for the __________</w:t>
      </w:r>
    </w:p>
    <w:p w14:paraId="5CF4D33B" w14:textId="77777777" w:rsidR="00BE349F" w:rsidRDefault="00BE349F" w:rsidP="00597D8C">
      <w:pPr>
        <w:pStyle w:val="ListParagraph"/>
        <w:numPr>
          <w:ilvl w:val="0"/>
          <w:numId w:val="8"/>
        </w:numPr>
        <w:spacing w:after="160" w:line="259" w:lineRule="auto"/>
        <w:jc w:val="left"/>
        <w:rPr>
          <w:i/>
          <w:iCs/>
        </w:rPr>
      </w:pPr>
      <w:r w:rsidRPr="0042558E">
        <w:rPr>
          <w:i/>
          <w:iCs/>
        </w:rPr>
        <w:t>I did not fully understand the question</w:t>
      </w:r>
    </w:p>
    <w:p w14:paraId="3758641D" w14:textId="77777777" w:rsidR="00BE349F" w:rsidRDefault="00BE349F" w:rsidP="00597D8C">
      <w:pPr>
        <w:pStyle w:val="ListParagraph"/>
        <w:numPr>
          <w:ilvl w:val="0"/>
          <w:numId w:val="8"/>
        </w:numPr>
        <w:spacing w:after="160" w:line="259" w:lineRule="auto"/>
        <w:jc w:val="left"/>
        <w:rPr>
          <w:i/>
          <w:iCs/>
        </w:rPr>
      </w:pPr>
      <w:r w:rsidRPr="0042558E">
        <w:rPr>
          <w:i/>
          <w:iCs/>
        </w:rPr>
        <w:t>I would not pay anything for</w:t>
      </w:r>
      <w:r>
        <w:rPr>
          <w:i/>
          <w:iCs/>
        </w:rPr>
        <w:t xml:space="preserve"> the</w:t>
      </w:r>
      <w:r w:rsidRPr="0042558E">
        <w:rPr>
          <w:i/>
          <w:iCs/>
        </w:rPr>
        <w:t xml:space="preserve"> ________</w:t>
      </w:r>
    </w:p>
    <w:p w14:paraId="550572AB" w14:textId="77777777" w:rsidR="00BE349F" w:rsidRDefault="00BE349F" w:rsidP="00597D8C">
      <w:pPr>
        <w:pStyle w:val="ListParagraph"/>
        <w:numPr>
          <w:ilvl w:val="0"/>
          <w:numId w:val="8"/>
        </w:numPr>
        <w:spacing w:after="160" w:line="259" w:lineRule="auto"/>
        <w:jc w:val="left"/>
        <w:rPr>
          <w:i/>
          <w:iCs/>
        </w:rPr>
      </w:pPr>
      <w:r>
        <w:rPr>
          <w:i/>
          <w:iCs/>
        </w:rPr>
        <w:t>I cannot afford it</w:t>
      </w:r>
    </w:p>
    <w:p w14:paraId="4D0CE48F" w14:textId="77777777" w:rsidR="00BE349F" w:rsidRDefault="00BE349F" w:rsidP="00597D8C">
      <w:pPr>
        <w:pStyle w:val="ListParagraph"/>
        <w:numPr>
          <w:ilvl w:val="0"/>
          <w:numId w:val="8"/>
        </w:numPr>
        <w:spacing w:after="160" w:line="259" w:lineRule="auto"/>
        <w:jc w:val="left"/>
        <w:rPr>
          <w:i/>
          <w:iCs/>
        </w:rPr>
      </w:pPr>
      <w:r w:rsidRPr="0042558E">
        <w:rPr>
          <w:i/>
          <w:iCs/>
        </w:rPr>
        <w:t>Other reason</w:t>
      </w:r>
    </w:p>
    <w:p w14:paraId="02A92502" w14:textId="77777777" w:rsidR="00BE349F" w:rsidRPr="0042558E" w:rsidRDefault="00BE349F" w:rsidP="00597D8C">
      <w:pPr>
        <w:pStyle w:val="ListParagraph"/>
        <w:numPr>
          <w:ilvl w:val="0"/>
          <w:numId w:val="8"/>
        </w:numPr>
        <w:spacing w:after="160" w:line="259" w:lineRule="auto"/>
        <w:jc w:val="left"/>
        <w:rPr>
          <w:i/>
          <w:iCs/>
        </w:rPr>
      </w:pPr>
      <w:r w:rsidRPr="0042558E">
        <w:rPr>
          <w:i/>
          <w:iCs/>
        </w:rPr>
        <w:t>Don’t know</w:t>
      </w:r>
    </w:p>
    <w:p w14:paraId="2DFD7626" w14:textId="13A7B8B7" w:rsidR="00BE349F" w:rsidRPr="001319FB" w:rsidRDefault="00BE349F" w:rsidP="003E1CFA">
      <w:pPr>
        <w:jc w:val="left"/>
        <w:rPr>
          <w:i/>
          <w:iCs/>
        </w:rPr>
      </w:pPr>
      <w:r w:rsidRPr="00235ADF">
        <w:rPr>
          <w:i/>
          <w:iCs/>
        </w:rPr>
        <w:t xml:space="preserve">Lastly, collect demographics and thank the respondent for their participation. Provide an open response for respondents to make any </w:t>
      </w:r>
      <w:r w:rsidR="00B60D3F" w:rsidRPr="00235ADF">
        <w:rPr>
          <w:i/>
          <w:iCs/>
        </w:rPr>
        <w:t xml:space="preserve">final </w:t>
      </w:r>
      <w:r w:rsidRPr="00235ADF">
        <w:rPr>
          <w:i/>
          <w:iCs/>
        </w:rPr>
        <w:t>comments</w:t>
      </w:r>
      <w:r w:rsidR="00B60D3F" w:rsidRPr="00235ADF">
        <w:rPr>
          <w:i/>
          <w:iCs/>
        </w:rPr>
        <w:t xml:space="preserve"> on the survey</w:t>
      </w:r>
      <w:r w:rsidRPr="00235ADF">
        <w:rPr>
          <w:i/>
          <w:iCs/>
        </w:rPr>
        <w:t>.</w:t>
      </w:r>
      <w:r w:rsidRPr="001319FB">
        <w:rPr>
          <w:i/>
          <w:iCs/>
        </w:rPr>
        <w:br/>
      </w:r>
    </w:p>
    <w:p w14:paraId="6E94CD39" w14:textId="25B5CC1D" w:rsidR="007978F9" w:rsidRPr="008D0F89" w:rsidRDefault="00BE349F" w:rsidP="003E1CFA">
      <w:pPr>
        <w:jc w:val="left"/>
        <w:rPr>
          <w:b/>
          <w:bCs/>
          <w:i/>
          <w:iCs/>
        </w:rPr>
      </w:pPr>
      <w:r w:rsidRPr="00235ADF">
        <w:rPr>
          <w:b/>
          <w:bCs/>
          <w:i/>
          <w:iCs/>
        </w:rPr>
        <w:t>Q.9. What is your age group?</w:t>
      </w:r>
    </w:p>
    <w:p w14:paraId="7659367C" w14:textId="77777777" w:rsidR="00BE349F" w:rsidRPr="00510BB2" w:rsidRDefault="00BE349F" w:rsidP="00597D8C">
      <w:pPr>
        <w:pStyle w:val="ListParagraph"/>
        <w:numPr>
          <w:ilvl w:val="0"/>
          <w:numId w:val="10"/>
        </w:numPr>
        <w:spacing w:after="160" w:line="259" w:lineRule="auto"/>
        <w:jc w:val="left"/>
        <w:rPr>
          <w:i/>
          <w:iCs/>
        </w:rPr>
      </w:pPr>
      <w:r w:rsidRPr="00510BB2">
        <w:rPr>
          <w:i/>
          <w:iCs/>
        </w:rPr>
        <w:t>18-24</w:t>
      </w:r>
    </w:p>
    <w:p w14:paraId="578C3772" w14:textId="77777777" w:rsidR="00BE349F" w:rsidRPr="00510BB2" w:rsidRDefault="00BE349F" w:rsidP="00597D8C">
      <w:pPr>
        <w:pStyle w:val="ListParagraph"/>
        <w:numPr>
          <w:ilvl w:val="0"/>
          <w:numId w:val="10"/>
        </w:numPr>
        <w:spacing w:after="160" w:line="259" w:lineRule="auto"/>
        <w:jc w:val="left"/>
        <w:rPr>
          <w:i/>
          <w:iCs/>
        </w:rPr>
      </w:pPr>
      <w:r w:rsidRPr="00510BB2">
        <w:rPr>
          <w:i/>
          <w:iCs/>
        </w:rPr>
        <w:t>25-34</w:t>
      </w:r>
    </w:p>
    <w:p w14:paraId="3937E8C1" w14:textId="77777777" w:rsidR="00BE349F" w:rsidRPr="00510BB2" w:rsidRDefault="00BE349F" w:rsidP="00597D8C">
      <w:pPr>
        <w:pStyle w:val="ListParagraph"/>
        <w:numPr>
          <w:ilvl w:val="0"/>
          <w:numId w:val="10"/>
        </w:numPr>
        <w:spacing w:after="160" w:line="259" w:lineRule="auto"/>
        <w:jc w:val="left"/>
        <w:rPr>
          <w:i/>
          <w:iCs/>
        </w:rPr>
      </w:pPr>
      <w:r w:rsidRPr="00510BB2">
        <w:rPr>
          <w:i/>
          <w:iCs/>
        </w:rPr>
        <w:t>35-44</w:t>
      </w:r>
    </w:p>
    <w:p w14:paraId="30E913DF" w14:textId="77777777" w:rsidR="00BE349F" w:rsidRPr="00510BB2" w:rsidRDefault="00BE349F" w:rsidP="00597D8C">
      <w:pPr>
        <w:pStyle w:val="ListParagraph"/>
        <w:numPr>
          <w:ilvl w:val="0"/>
          <w:numId w:val="10"/>
        </w:numPr>
        <w:spacing w:after="160" w:line="259" w:lineRule="auto"/>
        <w:jc w:val="left"/>
        <w:rPr>
          <w:i/>
          <w:iCs/>
        </w:rPr>
      </w:pPr>
      <w:r w:rsidRPr="00510BB2">
        <w:rPr>
          <w:i/>
          <w:iCs/>
        </w:rPr>
        <w:t>45-54</w:t>
      </w:r>
    </w:p>
    <w:p w14:paraId="78AC3118" w14:textId="77777777" w:rsidR="00BE349F" w:rsidRPr="00510BB2" w:rsidRDefault="00BE349F" w:rsidP="00597D8C">
      <w:pPr>
        <w:pStyle w:val="ListParagraph"/>
        <w:numPr>
          <w:ilvl w:val="0"/>
          <w:numId w:val="10"/>
        </w:numPr>
        <w:spacing w:after="160" w:line="259" w:lineRule="auto"/>
        <w:jc w:val="left"/>
        <w:rPr>
          <w:i/>
          <w:iCs/>
        </w:rPr>
      </w:pPr>
      <w:r w:rsidRPr="00510BB2">
        <w:rPr>
          <w:i/>
          <w:iCs/>
        </w:rPr>
        <w:t>55-64</w:t>
      </w:r>
    </w:p>
    <w:p w14:paraId="00E452D2" w14:textId="77777777" w:rsidR="00BE349F" w:rsidRPr="00510BB2" w:rsidRDefault="00BE349F" w:rsidP="00597D8C">
      <w:pPr>
        <w:pStyle w:val="ListParagraph"/>
        <w:numPr>
          <w:ilvl w:val="0"/>
          <w:numId w:val="10"/>
        </w:numPr>
        <w:spacing w:after="160" w:line="259" w:lineRule="auto"/>
        <w:jc w:val="left"/>
        <w:rPr>
          <w:i/>
          <w:iCs/>
        </w:rPr>
      </w:pPr>
      <w:r w:rsidRPr="00510BB2">
        <w:rPr>
          <w:i/>
          <w:iCs/>
        </w:rPr>
        <w:t>65+</w:t>
      </w:r>
    </w:p>
    <w:p w14:paraId="5249E162" w14:textId="77777777" w:rsidR="00BE349F" w:rsidRDefault="00BE349F" w:rsidP="00597D8C">
      <w:pPr>
        <w:pStyle w:val="ListParagraph"/>
        <w:numPr>
          <w:ilvl w:val="0"/>
          <w:numId w:val="10"/>
        </w:numPr>
        <w:spacing w:after="160" w:line="259" w:lineRule="auto"/>
        <w:jc w:val="left"/>
        <w:rPr>
          <w:i/>
          <w:iCs/>
        </w:rPr>
      </w:pPr>
      <w:r w:rsidRPr="00510BB2">
        <w:rPr>
          <w:i/>
          <w:iCs/>
        </w:rPr>
        <w:t>Prefer not to answer</w:t>
      </w:r>
    </w:p>
    <w:p w14:paraId="41404659" w14:textId="035A78AD" w:rsidR="007978F9" w:rsidRPr="008D0F89" w:rsidRDefault="00BE349F" w:rsidP="003E1CFA">
      <w:pPr>
        <w:jc w:val="left"/>
        <w:rPr>
          <w:b/>
          <w:bCs/>
          <w:i/>
          <w:iCs/>
        </w:rPr>
      </w:pPr>
      <w:r w:rsidRPr="00235ADF">
        <w:rPr>
          <w:b/>
          <w:bCs/>
          <w:i/>
          <w:iCs/>
        </w:rPr>
        <w:t>Q.10. What is your gender?</w:t>
      </w:r>
    </w:p>
    <w:p w14:paraId="12C3C0F9" w14:textId="77777777" w:rsidR="00BE349F" w:rsidRPr="00510BB2" w:rsidRDefault="00BE349F" w:rsidP="00597D8C">
      <w:pPr>
        <w:pStyle w:val="ListParagraph"/>
        <w:numPr>
          <w:ilvl w:val="0"/>
          <w:numId w:val="9"/>
        </w:numPr>
        <w:spacing w:after="160" w:line="259" w:lineRule="auto"/>
        <w:jc w:val="left"/>
        <w:rPr>
          <w:i/>
          <w:iCs/>
        </w:rPr>
      </w:pPr>
      <w:r w:rsidRPr="00510BB2">
        <w:rPr>
          <w:i/>
          <w:iCs/>
        </w:rPr>
        <w:t>Male</w:t>
      </w:r>
    </w:p>
    <w:p w14:paraId="7ACEBDA3" w14:textId="77777777" w:rsidR="00BE349F" w:rsidRPr="00510BB2" w:rsidRDefault="00BE349F" w:rsidP="00597D8C">
      <w:pPr>
        <w:pStyle w:val="ListParagraph"/>
        <w:numPr>
          <w:ilvl w:val="0"/>
          <w:numId w:val="9"/>
        </w:numPr>
        <w:spacing w:after="160" w:line="259" w:lineRule="auto"/>
        <w:jc w:val="left"/>
        <w:rPr>
          <w:i/>
          <w:iCs/>
        </w:rPr>
      </w:pPr>
      <w:r w:rsidRPr="00510BB2">
        <w:rPr>
          <w:i/>
          <w:iCs/>
        </w:rPr>
        <w:t>Female</w:t>
      </w:r>
    </w:p>
    <w:p w14:paraId="684E045B" w14:textId="77777777" w:rsidR="00BE349F" w:rsidRPr="00510BB2" w:rsidRDefault="00BE349F" w:rsidP="00597D8C">
      <w:pPr>
        <w:pStyle w:val="ListParagraph"/>
        <w:numPr>
          <w:ilvl w:val="0"/>
          <w:numId w:val="9"/>
        </w:numPr>
        <w:spacing w:after="160" w:line="259" w:lineRule="auto"/>
        <w:jc w:val="left"/>
        <w:rPr>
          <w:i/>
          <w:iCs/>
        </w:rPr>
      </w:pPr>
      <w:r w:rsidRPr="00510BB2">
        <w:rPr>
          <w:i/>
          <w:iCs/>
        </w:rPr>
        <w:t>Other</w:t>
      </w:r>
    </w:p>
    <w:p w14:paraId="140A17DD" w14:textId="77777777" w:rsidR="00BE349F" w:rsidRPr="00510BB2" w:rsidRDefault="00BE349F" w:rsidP="00597D8C">
      <w:pPr>
        <w:pStyle w:val="ListParagraph"/>
        <w:numPr>
          <w:ilvl w:val="0"/>
          <w:numId w:val="9"/>
        </w:numPr>
        <w:spacing w:after="160" w:line="259" w:lineRule="auto"/>
        <w:jc w:val="left"/>
        <w:rPr>
          <w:i/>
          <w:iCs/>
        </w:rPr>
      </w:pPr>
      <w:r w:rsidRPr="00510BB2">
        <w:rPr>
          <w:i/>
          <w:iCs/>
        </w:rPr>
        <w:t>Prefer not to answer</w:t>
      </w:r>
    </w:p>
    <w:p w14:paraId="3CF35127" w14:textId="51C2AA5C" w:rsidR="007978F9" w:rsidRPr="008D0F89" w:rsidRDefault="00BE349F" w:rsidP="003E1CFA">
      <w:pPr>
        <w:jc w:val="left"/>
        <w:rPr>
          <w:b/>
          <w:bCs/>
          <w:i/>
          <w:iCs/>
        </w:rPr>
      </w:pPr>
      <w:r w:rsidRPr="00235ADF">
        <w:rPr>
          <w:b/>
          <w:bCs/>
          <w:i/>
          <w:iCs/>
        </w:rPr>
        <w:lastRenderedPageBreak/>
        <w:t>Q.11. How many dependent children (younger than 16 years) do you have?</w:t>
      </w:r>
    </w:p>
    <w:p w14:paraId="211D969B" w14:textId="77777777" w:rsidR="00BE349F" w:rsidRPr="00510BB2" w:rsidRDefault="00BE349F" w:rsidP="00597D8C">
      <w:pPr>
        <w:pStyle w:val="ListParagraph"/>
        <w:numPr>
          <w:ilvl w:val="0"/>
          <w:numId w:val="11"/>
        </w:numPr>
        <w:spacing w:after="160" w:line="259" w:lineRule="auto"/>
        <w:jc w:val="left"/>
        <w:rPr>
          <w:i/>
          <w:iCs/>
        </w:rPr>
      </w:pPr>
      <w:r w:rsidRPr="00510BB2">
        <w:rPr>
          <w:i/>
          <w:iCs/>
        </w:rPr>
        <w:t>0</w:t>
      </w:r>
    </w:p>
    <w:p w14:paraId="07278989" w14:textId="77777777" w:rsidR="00BE349F" w:rsidRPr="00510BB2" w:rsidRDefault="00BE349F" w:rsidP="00597D8C">
      <w:pPr>
        <w:pStyle w:val="ListParagraph"/>
        <w:numPr>
          <w:ilvl w:val="0"/>
          <w:numId w:val="11"/>
        </w:numPr>
        <w:spacing w:after="160" w:line="259" w:lineRule="auto"/>
        <w:jc w:val="left"/>
        <w:rPr>
          <w:i/>
          <w:iCs/>
        </w:rPr>
      </w:pPr>
      <w:r w:rsidRPr="00510BB2">
        <w:rPr>
          <w:i/>
          <w:iCs/>
        </w:rPr>
        <w:t>1</w:t>
      </w:r>
    </w:p>
    <w:p w14:paraId="12D3FC5A" w14:textId="77777777" w:rsidR="00BE349F" w:rsidRPr="00510BB2" w:rsidRDefault="00BE349F" w:rsidP="00597D8C">
      <w:pPr>
        <w:pStyle w:val="ListParagraph"/>
        <w:numPr>
          <w:ilvl w:val="0"/>
          <w:numId w:val="11"/>
        </w:numPr>
        <w:spacing w:after="160" w:line="259" w:lineRule="auto"/>
        <w:jc w:val="left"/>
        <w:rPr>
          <w:i/>
          <w:iCs/>
        </w:rPr>
      </w:pPr>
      <w:r w:rsidRPr="00510BB2">
        <w:rPr>
          <w:i/>
          <w:iCs/>
        </w:rPr>
        <w:t>2</w:t>
      </w:r>
    </w:p>
    <w:p w14:paraId="6984C948" w14:textId="77777777" w:rsidR="00BE349F" w:rsidRPr="00510BB2" w:rsidRDefault="00BE349F" w:rsidP="00597D8C">
      <w:pPr>
        <w:pStyle w:val="ListParagraph"/>
        <w:numPr>
          <w:ilvl w:val="0"/>
          <w:numId w:val="11"/>
        </w:numPr>
        <w:spacing w:after="160" w:line="259" w:lineRule="auto"/>
        <w:jc w:val="left"/>
        <w:rPr>
          <w:i/>
          <w:iCs/>
        </w:rPr>
      </w:pPr>
      <w:r w:rsidRPr="00510BB2">
        <w:rPr>
          <w:i/>
          <w:iCs/>
        </w:rPr>
        <w:t>3</w:t>
      </w:r>
    </w:p>
    <w:p w14:paraId="262ABF07" w14:textId="77777777" w:rsidR="00BE349F" w:rsidRPr="00510BB2" w:rsidRDefault="00BE349F" w:rsidP="00597D8C">
      <w:pPr>
        <w:pStyle w:val="ListParagraph"/>
        <w:numPr>
          <w:ilvl w:val="0"/>
          <w:numId w:val="11"/>
        </w:numPr>
        <w:spacing w:after="160" w:line="259" w:lineRule="auto"/>
        <w:jc w:val="left"/>
        <w:rPr>
          <w:i/>
          <w:iCs/>
        </w:rPr>
      </w:pPr>
      <w:r w:rsidRPr="00510BB2">
        <w:rPr>
          <w:i/>
          <w:iCs/>
        </w:rPr>
        <w:t>4+</w:t>
      </w:r>
    </w:p>
    <w:p w14:paraId="50EF2A49" w14:textId="77777777" w:rsidR="00BE349F" w:rsidRDefault="00BE349F" w:rsidP="00597D8C">
      <w:pPr>
        <w:pStyle w:val="ListParagraph"/>
        <w:numPr>
          <w:ilvl w:val="0"/>
          <w:numId w:val="11"/>
        </w:numPr>
        <w:spacing w:after="160" w:line="259" w:lineRule="auto"/>
        <w:jc w:val="left"/>
        <w:rPr>
          <w:i/>
          <w:iCs/>
        </w:rPr>
      </w:pPr>
      <w:r w:rsidRPr="00510BB2">
        <w:rPr>
          <w:i/>
          <w:iCs/>
        </w:rPr>
        <w:t>Prefer not to answer</w:t>
      </w:r>
    </w:p>
    <w:p w14:paraId="23048DF2" w14:textId="1DE3B3FD" w:rsidR="007978F9" w:rsidRPr="008D0F89" w:rsidRDefault="00BE349F" w:rsidP="003E1CFA">
      <w:pPr>
        <w:jc w:val="left"/>
        <w:rPr>
          <w:b/>
          <w:bCs/>
          <w:i/>
          <w:iCs/>
        </w:rPr>
      </w:pPr>
      <w:r w:rsidRPr="00235ADF">
        <w:rPr>
          <w:b/>
          <w:bCs/>
          <w:i/>
          <w:iCs/>
        </w:rPr>
        <w:t>Q.12. What is your current legal marital status?</w:t>
      </w:r>
    </w:p>
    <w:p w14:paraId="70DADC31" w14:textId="77777777" w:rsidR="00BE349F" w:rsidRPr="00221EFF" w:rsidRDefault="00BE349F" w:rsidP="00597D8C">
      <w:pPr>
        <w:pStyle w:val="ListParagraph"/>
        <w:numPr>
          <w:ilvl w:val="0"/>
          <w:numId w:val="13"/>
        </w:numPr>
        <w:spacing w:after="160" w:line="259" w:lineRule="auto"/>
        <w:jc w:val="left"/>
        <w:rPr>
          <w:i/>
          <w:iCs/>
        </w:rPr>
      </w:pPr>
      <w:r w:rsidRPr="00221EFF">
        <w:rPr>
          <w:i/>
          <w:iCs/>
        </w:rPr>
        <w:t>Single and never married or never in a legally recognised civil partnership</w:t>
      </w:r>
    </w:p>
    <w:p w14:paraId="173E365F" w14:textId="77777777" w:rsidR="00BE349F" w:rsidRPr="00221EFF" w:rsidRDefault="00BE349F" w:rsidP="00597D8C">
      <w:pPr>
        <w:pStyle w:val="ListParagraph"/>
        <w:numPr>
          <w:ilvl w:val="0"/>
          <w:numId w:val="12"/>
        </w:numPr>
        <w:spacing w:after="160" w:line="259" w:lineRule="auto"/>
        <w:jc w:val="left"/>
        <w:rPr>
          <w:i/>
          <w:iCs/>
        </w:rPr>
      </w:pPr>
      <w:r w:rsidRPr="00221EFF">
        <w:rPr>
          <w:i/>
          <w:iCs/>
        </w:rPr>
        <w:t>Married</w:t>
      </w:r>
    </w:p>
    <w:p w14:paraId="48B89A93" w14:textId="77777777" w:rsidR="00BE349F" w:rsidRPr="00221EFF" w:rsidRDefault="00BE349F" w:rsidP="00597D8C">
      <w:pPr>
        <w:pStyle w:val="ListParagraph"/>
        <w:numPr>
          <w:ilvl w:val="0"/>
          <w:numId w:val="12"/>
        </w:numPr>
        <w:spacing w:after="160" w:line="259" w:lineRule="auto"/>
        <w:jc w:val="left"/>
        <w:rPr>
          <w:i/>
          <w:iCs/>
        </w:rPr>
      </w:pPr>
      <w:r w:rsidRPr="00221EFF">
        <w:rPr>
          <w:i/>
          <w:iCs/>
        </w:rPr>
        <w:t>A civil partner in a legally recognised partnership</w:t>
      </w:r>
    </w:p>
    <w:p w14:paraId="6D0EDEDA" w14:textId="77777777" w:rsidR="00BE349F" w:rsidRPr="00221EFF" w:rsidRDefault="00BE349F" w:rsidP="00597D8C">
      <w:pPr>
        <w:pStyle w:val="ListParagraph"/>
        <w:numPr>
          <w:ilvl w:val="0"/>
          <w:numId w:val="12"/>
        </w:numPr>
        <w:spacing w:after="160" w:line="259" w:lineRule="auto"/>
        <w:jc w:val="left"/>
        <w:rPr>
          <w:i/>
          <w:iCs/>
        </w:rPr>
      </w:pPr>
      <w:r w:rsidRPr="00221EFF">
        <w:rPr>
          <w:i/>
          <w:iCs/>
        </w:rPr>
        <w:t>Separated but legally married</w:t>
      </w:r>
    </w:p>
    <w:p w14:paraId="6E884F26" w14:textId="77777777" w:rsidR="00BE349F" w:rsidRPr="00221EFF" w:rsidRDefault="00BE349F" w:rsidP="00597D8C">
      <w:pPr>
        <w:pStyle w:val="ListParagraph"/>
        <w:numPr>
          <w:ilvl w:val="0"/>
          <w:numId w:val="12"/>
        </w:numPr>
        <w:spacing w:after="160" w:line="259" w:lineRule="auto"/>
        <w:jc w:val="left"/>
        <w:rPr>
          <w:i/>
          <w:iCs/>
        </w:rPr>
      </w:pPr>
      <w:r w:rsidRPr="00221EFF">
        <w:rPr>
          <w:i/>
          <w:iCs/>
        </w:rPr>
        <w:t>Divorced</w:t>
      </w:r>
    </w:p>
    <w:p w14:paraId="7E514BAE" w14:textId="77777777" w:rsidR="00BE349F" w:rsidRPr="00221EFF" w:rsidRDefault="00BE349F" w:rsidP="00597D8C">
      <w:pPr>
        <w:pStyle w:val="ListParagraph"/>
        <w:numPr>
          <w:ilvl w:val="0"/>
          <w:numId w:val="12"/>
        </w:numPr>
        <w:spacing w:after="160" w:line="259" w:lineRule="auto"/>
        <w:jc w:val="left"/>
        <w:rPr>
          <w:i/>
          <w:iCs/>
        </w:rPr>
      </w:pPr>
      <w:r w:rsidRPr="00221EFF">
        <w:rPr>
          <w:i/>
          <w:iCs/>
        </w:rPr>
        <w:t>Widowed</w:t>
      </w:r>
    </w:p>
    <w:p w14:paraId="0FD13B30" w14:textId="77777777" w:rsidR="00BE349F" w:rsidRPr="00221EFF" w:rsidRDefault="00BE349F" w:rsidP="00597D8C">
      <w:pPr>
        <w:pStyle w:val="ListParagraph"/>
        <w:numPr>
          <w:ilvl w:val="0"/>
          <w:numId w:val="12"/>
        </w:numPr>
        <w:spacing w:after="160" w:line="259" w:lineRule="auto"/>
        <w:jc w:val="left"/>
        <w:rPr>
          <w:i/>
          <w:iCs/>
        </w:rPr>
      </w:pPr>
      <w:r w:rsidRPr="00221EFF">
        <w:rPr>
          <w:i/>
          <w:iCs/>
        </w:rPr>
        <w:t>Former civil partner</w:t>
      </w:r>
    </w:p>
    <w:p w14:paraId="68D86658" w14:textId="77777777" w:rsidR="00BE349F" w:rsidRDefault="00BE349F" w:rsidP="00597D8C">
      <w:pPr>
        <w:pStyle w:val="ListParagraph"/>
        <w:numPr>
          <w:ilvl w:val="0"/>
          <w:numId w:val="12"/>
        </w:numPr>
        <w:spacing w:after="160" w:line="259" w:lineRule="auto"/>
        <w:jc w:val="left"/>
        <w:rPr>
          <w:i/>
          <w:iCs/>
        </w:rPr>
      </w:pPr>
      <w:r w:rsidRPr="00221EFF">
        <w:rPr>
          <w:i/>
          <w:iCs/>
        </w:rPr>
        <w:t>Co-habiting</w:t>
      </w:r>
    </w:p>
    <w:p w14:paraId="50DB29DD" w14:textId="77777777" w:rsidR="00BE349F" w:rsidRDefault="00BE349F" w:rsidP="00597D8C">
      <w:pPr>
        <w:pStyle w:val="ListParagraph"/>
        <w:numPr>
          <w:ilvl w:val="0"/>
          <w:numId w:val="12"/>
        </w:numPr>
        <w:spacing w:after="160" w:line="259" w:lineRule="auto"/>
        <w:jc w:val="left"/>
        <w:rPr>
          <w:i/>
          <w:iCs/>
        </w:rPr>
      </w:pPr>
      <w:r>
        <w:rPr>
          <w:i/>
          <w:iCs/>
        </w:rPr>
        <w:t>Prefer not to answer</w:t>
      </w:r>
    </w:p>
    <w:p w14:paraId="509402F8" w14:textId="3780B910" w:rsidR="007978F9" w:rsidRPr="008D0F89" w:rsidRDefault="00BE349F" w:rsidP="003E1CFA">
      <w:pPr>
        <w:jc w:val="left"/>
        <w:rPr>
          <w:b/>
          <w:bCs/>
          <w:i/>
          <w:iCs/>
        </w:rPr>
      </w:pPr>
      <w:r w:rsidRPr="00235ADF">
        <w:rPr>
          <w:b/>
          <w:bCs/>
          <w:i/>
          <w:iCs/>
        </w:rPr>
        <w:t>Q.13. What is your highest educational level or qualification?</w:t>
      </w:r>
    </w:p>
    <w:p w14:paraId="3128C10D" w14:textId="77777777" w:rsidR="00BE349F" w:rsidRDefault="00BE349F" w:rsidP="00597D8C">
      <w:pPr>
        <w:pStyle w:val="ListParagraph"/>
        <w:numPr>
          <w:ilvl w:val="0"/>
          <w:numId w:val="14"/>
        </w:numPr>
        <w:spacing w:after="160" w:line="259" w:lineRule="auto"/>
        <w:jc w:val="left"/>
        <w:rPr>
          <w:i/>
          <w:iCs/>
        </w:rPr>
      </w:pPr>
      <w:r>
        <w:rPr>
          <w:i/>
          <w:iCs/>
        </w:rPr>
        <w:t>Primary education</w:t>
      </w:r>
    </w:p>
    <w:p w14:paraId="0382EB84" w14:textId="77777777" w:rsidR="00BE349F" w:rsidRDefault="00BE349F" w:rsidP="00597D8C">
      <w:pPr>
        <w:pStyle w:val="ListParagraph"/>
        <w:numPr>
          <w:ilvl w:val="0"/>
          <w:numId w:val="14"/>
        </w:numPr>
        <w:spacing w:after="160" w:line="259" w:lineRule="auto"/>
        <w:jc w:val="left"/>
        <w:rPr>
          <w:i/>
          <w:iCs/>
        </w:rPr>
      </w:pPr>
      <w:r>
        <w:rPr>
          <w:i/>
          <w:iCs/>
        </w:rPr>
        <w:t>O level/GCSE/GCE</w:t>
      </w:r>
    </w:p>
    <w:p w14:paraId="5091DEA0" w14:textId="77777777" w:rsidR="00BE349F" w:rsidRDefault="00BE349F" w:rsidP="00597D8C">
      <w:pPr>
        <w:pStyle w:val="ListParagraph"/>
        <w:numPr>
          <w:ilvl w:val="0"/>
          <w:numId w:val="14"/>
        </w:numPr>
        <w:spacing w:after="160" w:line="259" w:lineRule="auto"/>
        <w:jc w:val="left"/>
        <w:rPr>
          <w:i/>
          <w:iCs/>
        </w:rPr>
      </w:pPr>
      <w:r>
        <w:rPr>
          <w:i/>
          <w:iCs/>
        </w:rPr>
        <w:t>A level/HNC/HND/etc.</w:t>
      </w:r>
    </w:p>
    <w:p w14:paraId="07167865" w14:textId="77777777" w:rsidR="00BE349F" w:rsidRDefault="00BE349F" w:rsidP="00597D8C">
      <w:pPr>
        <w:pStyle w:val="ListParagraph"/>
        <w:numPr>
          <w:ilvl w:val="0"/>
          <w:numId w:val="14"/>
        </w:numPr>
        <w:spacing w:after="160" w:line="259" w:lineRule="auto"/>
        <w:jc w:val="left"/>
        <w:rPr>
          <w:i/>
          <w:iCs/>
        </w:rPr>
      </w:pPr>
      <w:r>
        <w:rPr>
          <w:i/>
          <w:iCs/>
        </w:rPr>
        <w:t>Professional qualification</w:t>
      </w:r>
    </w:p>
    <w:p w14:paraId="04156D1F" w14:textId="77777777" w:rsidR="00BE349F" w:rsidRDefault="00BE349F" w:rsidP="00597D8C">
      <w:pPr>
        <w:pStyle w:val="ListParagraph"/>
        <w:numPr>
          <w:ilvl w:val="0"/>
          <w:numId w:val="14"/>
        </w:numPr>
        <w:spacing w:after="160" w:line="259" w:lineRule="auto"/>
        <w:jc w:val="left"/>
        <w:rPr>
          <w:i/>
          <w:iCs/>
        </w:rPr>
      </w:pPr>
      <w:r>
        <w:rPr>
          <w:i/>
          <w:iCs/>
        </w:rPr>
        <w:t>College/University degree</w:t>
      </w:r>
    </w:p>
    <w:p w14:paraId="4507FB1A" w14:textId="77777777" w:rsidR="00BE349F" w:rsidRDefault="00BE349F" w:rsidP="00597D8C">
      <w:pPr>
        <w:pStyle w:val="ListParagraph"/>
        <w:numPr>
          <w:ilvl w:val="0"/>
          <w:numId w:val="14"/>
        </w:numPr>
        <w:spacing w:after="160" w:line="259" w:lineRule="auto"/>
        <w:jc w:val="left"/>
        <w:rPr>
          <w:i/>
          <w:iCs/>
        </w:rPr>
      </w:pPr>
      <w:r>
        <w:rPr>
          <w:i/>
          <w:iCs/>
        </w:rPr>
        <w:t>Higher degree (Master’s, Doctorate)</w:t>
      </w:r>
    </w:p>
    <w:p w14:paraId="5E39012A" w14:textId="77777777" w:rsidR="00BE349F" w:rsidRDefault="00BE349F" w:rsidP="00597D8C">
      <w:pPr>
        <w:pStyle w:val="ListParagraph"/>
        <w:numPr>
          <w:ilvl w:val="0"/>
          <w:numId w:val="14"/>
        </w:numPr>
        <w:spacing w:after="160" w:line="259" w:lineRule="auto"/>
        <w:jc w:val="left"/>
        <w:rPr>
          <w:i/>
          <w:iCs/>
        </w:rPr>
      </w:pPr>
      <w:r>
        <w:rPr>
          <w:i/>
          <w:iCs/>
        </w:rPr>
        <w:t>Prefer not to answer</w:t>
      </w:r>
    </w:p>
    <w:p w14:paraId="7393D365" w14:textId="0CC3EBF8" w:rsidR="007978F9" w:rsidRPr="00235ADF" w:rsidRDefault="00BE349F" w:rsidP="003E1CFA">
      <w:pPr>
        <w:jc w:val="left"/>
        <w:rPr>
          <w:b/>
          <w:bCs/>
          <w:i/>
          <w:iCs/>
        </w:rPr>
      </w:pPr>
      <w:r w:rsidRPr="00235ADF">
        <w:rPr>
          <w:b/>
          <w:bCs/>
          <w:i/>
          <w:iCs/>
        </w:rPr>
        <w:t>Q.14. What is your current work status?</w:t>
      </w:r>
    </w:p>
    <w:p w14:paraId="1B3AC5A4" w14:textId="77777777" w:rsidR="00BE349F" w:rsidRDefault="00BE349F" w:rsidP="00597D8C">
      <w:pPr>
        <w:pStyle w:val="ListParagraph"/>
        <w:numPr>
          <w:ilvl w:val="0"/>
          <w:numId w:val="15"/>
        </w:numPr>
        <w:spacing w:after="160" w:line="259" w:lineRule="auto"/>
        <w:jc w:val="left"/>
        <w:rPr>
          <w:i/>
          <w:iCs/>
        </w:rPr>
      </w:pPr>
      <w:r>
        <w:rPr>
          <w:i/>
          <w:iCs/>
        </w:rPr>
        <w:t>Self-employed</w:t>
      </w:r>
    </w:p>
    <w:p w14:paraId="38BCDE20" w14:textId="77777777" w:rsidR="00BE349F" w:rsidRDefault="00BE349F" w:rsidP="00597D8C">
      <w:pPr>
        <w:pStyle w:val="ListParagraph"/>
        <w:numPr>
          <w:ilvl w:val="0"/>
          <w:numId w:val="15"/>
        </w:numPr>
        <w:spacing w:after="160" w:line="259" w:lineRule="auto"/>
        <w:jc w:val="left"/>
        <w:rPr>
          <w:i/>
          <w:iCs/>
        </w:rPr>
      </w:pPr>
      <w:r>
        <w:rPr>
          <w:i/>
          <w:iCs/>
        </w:rPr>
        <w:t>Employed full-time (&gt;30hrs/week)</w:t>
      </w:r>
    </w:p>
    <w:p w14:paraId="40A23848" w14:textId="77777777" w:rsidR="00BE349F" w:rsidRDefault="00BE349F" w:rsidP="00597D8C">
      <w:pPr>
        <w:pStyle w:val="ListParagraph"/>
        <w:numPr>
          <w:ilvl w:val="0"/>
          <w:numId w:val="15"/>
        </w:numPr>
        <w:spacing w:after="160" w:line="259" w:lineRule="auto"/>
        <w:jc w:val="left"/>
        <w:rPr>
          <w:i/>
          <w:iCs/>
        </w:rPr>
      </w:pPr>
      <w:r>
        <w:rPr>
          <w:i/>
          <w:iCs/>
        </w:rPr>
        <w:t>Employed part-time (&lt;=30hrs/week)</w:t>
      </w:r>
    </w:p>
    <w:p w14:paraId="2A560703" w14:textId="77777777" w:rsidR="00BE349F" w:rsidRDefault="00BE349F" w:rsidP="00597D8C">
      <w:pPr>
        <w:pStyle w:val="ListParagraph"/>
        <w:numPr>
          <w:ilvl w:val="0"/>
          <w:numId w:val="15"/>
        </w:numPr>
        <w:spacing w:after="160" w:line="259" w:lineRule="auto"/>
        <w:jc w:val="left"/>
        <w:rPr>
          <w:i/>
          <w:iCs/>
        </w:rPr>
      </w:pPr>
      <w:r>
        <w:rPr>
          <w:i/>
          <w:iCs/>
        </w:rPr>
        <w:t>Student</w:t>
      </w:r>
    </w:p>
    <w:p w14:paraId="4157C44C" w14:textId="77777777" w:rsidR="00BE349F" w:rsidRDefault="00BE349F" w:rsidP="00597D8C">
      <w:pPr>
        <w:pStyle w:val="ListParagraph"/>
        <w:numPr>
          <w:ilvl w:val="0"/>
          <w:numId w:val="15"/>
        </w:numPr>
        <w:spacing w:after="160" w:line="259" w:lineRule="auto"/>
        <w:jc w:val="left"/>
        <w:rPr>
          <w:i/>
          <w:iCs/>
        </w:rPr>
      </w:pPr>
      <w:r>
        <w:rPr>
          <w:i/>
          <w:iCs/>
        </w:rPr>
        <w:t>Unpaid family worker</w:t>
      </w:r>
    </w:p>
    <w:p w14:paraId="5F127904" w14:textId="77777777" w:rsidR="00BE349F" w:rsidRDefault="00BE349F" w:rsidP="00597D8C">
      <w:pPr>
        <w:pStyle w:val="ListParagraph"/>
        <w:numPr>
          <w:ilvl w:val="0"/>
          <w:numId w:val="15"/>
        </w:numPr>
        <w:spacing w:after="160" w:line="259" w:lineRule="auto"/>
        <w:jc w:val="left"/>
        <w:rPr>
          <w:i/>
          <w:iCs/>
        </w:rPr>
      </w:pPr>
      <w:r>
        <w:rPr>
          <w:i/>
          <w:iCs/>
        </w:rPr>
        <w:t>Retiree</w:t>
      </w:r>
    </w:p>
    <w:p w14:paraId="62B96D63" w14:textId="77777777" w:rsidR="00BE349F" w:rsidRDefault="00BE349F" w:rsidP="00597D8C">
      <w:pPr>
        <w:pStyle w:val="ListParagraph"/>
        <w:numPr>
          <w:ilvl w:val="0"/>
          <w:numId w:val="15"/>
        </w:numPr>
        <w:spacing w:after="160" w:line="259" w:lineRule="auto"/>
        <w:jc w:val="left"/>
        <w:rPr>
          <w:i/>
          <w:iCs/>
        </w:rPr>
      </w:pPr>
      <w:r>
        <w:rPr>
          <w:i/>
          <w:iCs/>
        </w:rPr>
        <w:t>Inactive – not seeking work</w:t>
      </w:r>
    </w:p>
    <w:p w14:paraId="7EA64E1F" w14:textId="77777777" w:rsidR="00BE349F" w:rsidRDefault="00BE349F" w:rsidP="00597D8C">
      <w:pPr>
        <w:pStyle w:val="ListParagraph"/>
        <w:numPr>
          <w:ilvl w:val="0"/>
          <w:numId w:val="15"/>
        </w:numPr>
        <w:spacing w:after="160" w:line="259" w:lineRule="auto"/>
        <w:jc w:val="left"/>
        <w:rPr>
          <w:i/>
          <w:iCs/>
        </w:rPr>
      </w:pPr>
      <w:r>
        <w:rPr>
          <w:i/>
          <w:iCs/>
        </w:rPr>
        <w:t>Inactive – unable to work</w:t>
      </w:r>
    </w:p>
    <w:p w14:paraId="4D0FEF53" w14:textId="77777777" w:rsidR="00BE349F" w:rsidRDefault="00BE349F" w:rsidP="00597D8C">
      <w:pPr>
        <w:pStyle w:val="ListParagraph"/>
        <w:numPr>
          <w:ilvl w:val="0"/>
          <w:numId w:val="15"/>
        </w:numPr>
        <w:spacing w:after="160" w:line="259" w:lineRule="auto"/>
        <w:jc w:val="left"/>
        <w:rPr>
          <w:i/>
          <w:iCs/>
        </w:rPr>
      </w:pPr>
      <w:r>
        <w:rPr>
          <w:i/>
          <w:iCs/>
        </w:rPr>
        <w:t>Unemployed</w:t>
      </w:r>
    </w:p>
    <w:p w14:paraId="775D2AED" w14:textId="5B48342C" w:rsidR="00BE349F" w:rsidRDefault="00BE349F" w:rsidP="00597D8C">
      <w:pPr>
        <w:pStyle w:val="ListParagraph"/>
        <w:numPr>
          <w:ilvl w:val="0"/>
          <w:numId w:val="15"/>
        </w:numPr>
        <w:spacing w:after="160" w:line="259" w:lineRule="auto"/>
        <w:jc w:val="left"/>
        <w:rPr>
          <w:i/>
          <w:iCs/>
        </w:rPr>
      </w:pPr>
      <w:r>
        <w:rPr>
          <w:i/>
          <w:iCs/>
        </w:rPr>
        <w:t>Prefer not to answer</w:t>
      </w:r>
    </w:p>
    <w:p w14:paraId="7C0675BD" w14:textId="77777777" w:rsidR="00EB570C" w:rsidRDefault="00EB570C" w:rsidP="00EB570C">
      <w:pPr>
        <w:pStyle w:val="ListParagraph"/>
        <w:spacing w:after="160" w:line="259" w:lineRule="auto"/>
        <w:jc w:val="left"/>
        <w:rPr>
          <w:i/>
          <w:iCs/>
        </w:rPr>
      </w:pPr>
    </w:p>
    <w:p w14:paraId="6BEA1A5F" w14:textId="1EDFDA3C" w:rsidR="007978F9" w:rsidRPr="00235ADF" w:rsidRDefault="00BE349F" w:rsidP="003E1CFA">
      <w:pPr>
        <w:jc w:val="left"/>
        <w:rPr>
          <w:b/>
          <w:bCs/>
          <w:i/>
          <w:iCs/>
        </w:rPr>
      </w:pPr>
      <w:r w:rsidRPr="00235ADF">
        <w:rPr>
          <w:b/>
          <w:bCs/>
          <w:i/>
          <w:iCs/>
        </w:rPr>
        <w:t>Q.15. What is your ethnicity?</w:t>
      </w:r>
    </w:p>
    <w:p w14:paraId="0302C5F9" w14:textId="77777777" w:rsidR="00BE349F" w:rsidRDefault="00BE349F" w:rsidP="00597D8C">
      <w:pPr>
        <w:pStyle w:val="ListParagraph"/>
        <w:numPr>
          <w:ilvl w:val="0"/>
          <w:numId w:val="18"/>
        </w:numPr>
        <w:spacing w:after="160" w:line="259" w:lineRule="auto"/>
        <w:jc w:val="left"/>
        <w:rPr>
          <w:i/>
          <w:iCs/>
        </w:rPr>
      </w:pPr>
      <w:r>
        <w:rPr>
          <w:i/>
          <w:iCs/>
        </w:rPr>
        <w:t>Asian/ Asian British</w:t>
      </w:r>
    </w:p>
    <w:p w14:paraId="1C718247" w14:textId="77777777" w:rsidR="00BE349F" w:rsidRDefault="00BE349F" w:rsidP="00597D8C">
      <w:pPr>
        <w:pStyle w:val="ListParagraph"/>
        <w:numPr>
          <w:ilvl w:val="0"/>
          <w:numId w:val="18"/>
        </w:numPr>
        <w:spacing w:after="160" w:line="259" w:lineRule="auto"/>
        <w:jc w:val="left"/>
        <w:rPr>
          <w:i/>
          <w:iCs/>
        </w:rPr>
      </w:pPr>
      <w:r>
        <w:rPr>
          <w:i/>
          <w:iCs/>
        </w:rPr>
        <w:t>Black/ African/ Caribbean/ Black British</w:t>
      </w:r>
    </w:p>
    <w:p w14:paraId="499FA6B3" w14:textId="77777777" w:rsidR="00BE349F" w:rsidRDefault="00BE349F" w:rsidP="00597D8C">
      <w:pPr>
        <w:pStyle w:val="ListParagraph"/>
        <w:numPr>
          <w:ilvl w:val="0"/>
          <w:numId w:val="18"/>
        </w:numPr>
        <w:spacing w:after="160" w:line="259" w:lineRule="auto"/>
        <w:jc w:val="left"/>
        <w:rPr>
          <w:i/>
          <w:iCs/>
        </w:rPr>
      </w:pPr>
      <w:r>
        <w:rPr>
          <w:i/>
          <w:iCs/>
        </w:rPr>
        <w:t>Mixed/ Multiple ethnic groups</w:t>
      </w:r>
    </w:p>
    <w:p w14:paraId="0CCB07C2" w14:textId="77777777" w:rsidR="00BE349F" w:rsidRDefault="00BE349F" w:rsidP="00597D8C">
      <w:pPr>
        <w:pStyle w:val="ListParagraph"/>
        <w:numPr>
          <w:ilvl w:val="0"/>
          <w:numId w:val="18"/>
        </w:numPr>
        <w:spacing w:after="160" w:line="259" w:lineRule="auto"/>
        <w:jc w:val="left"/>
        <w:rPr>
          <w:i/>
          <w:iCs/>
        </w:rPr>
      </w:pPr>
      <w:r>
        <w:rPr>
          <w:i/>
          <w:iCs/>
        </w:rPr>
        <w:lastRenderedPageBreak/>
        <w:t>White British</w:t>
      </w:r>
    </w:p>
    <w:p w14:paraId="63F55213" w14:textId="77777777" w:rsidR="00BE349F" w:rsidRDefault="00BE349F" w:rsidP="00597D8C">
      <w:pPr>
        <w:pStyle w:val="ListParagraph"/>
        <w:numPr>
          <w:ilvl w:val="0"/>
          <w:numId w:val="18"/>
        </w:numPr>
        <w:spacing w:after="160" w:line="259" w:lineRule="auto"/>
        <w:jc w:val="left"/>
        <w:rPr>
          <w:i/>
          <w:iCs/>
        </w:rPr>
      </w:pPr>
      <w:r>
        <w:rPr>
          <w:i/>
          <w:iCs/>
        </w:rPr>
        <w:t>White Other</w:t>
      </w:r>
    </w:p>
    <w:p w14:paraId="555A905F" w14:textId="77777777" w:rsidR="00BE349F" w:rsidRDefault="00BE349F" w:rsidP="00597D8C">
      <w:pPr>
        <w:pStyle w:val="ListParagraph"/>
        <w:numPr>
          <w:ilvl w:val="0"/>
          <w:numId w:val="18"/>
        </w:numPr>
        <w:spacing w:after="160" w:line="259" w:lineRule="auto"/>
        <w:jc w:val="left"/>
        <w:rPr>
          <w:i/>
          <w:iCs/>
        </w:rPr>
      </w:pPr>
      <w:r>
        <w:rPr>
          <w:i/>
          <w:iCs/>
        </w:rPr>
        <w:t>Other ethnic group</w:t>
      </w:r>
    </w:p>
    <w:p w14:paraId="0E6174D1" w14:textId="618EA826" w:rsidR="00BE349F" w:rsidRDefault="00BE349F" w:rsidP="00597D8C">
      <w:pPr>
        <w:pStyle w:val="ListParagraph"/>
        <w:numPr>
          <w:ilvl w:val="0"/>
          <w:numId w:val="18"/>
        </w:numPr>
        <w:spacing w:after="160" w:line="259" w:lineRule="auto"/>
        <w:jc w:val="left"/>
        <w:rPr>
          <w:i/>
          <w:iCs/>
        </w:rPr>
      </w:pPr>
      <w:r>
        <w:rPr>
          <w:i/>
          <w:iCs/>
        </w:rPr>
        <w:t>Prefer not to answer</w:t>
      </w:r>
    </w:p>
    <w:p w14:paraId="38D5B37D" w14:textId="77777777" w:rsidR="00EB570C" w:rsidRPr="0063237C" w:rsidRDefault="00EB570C" w:rsidP="00EB570C">
      <w:pPr>
        <w:pStyle w:val="ListParagraph"/>
        <w:spacing w:after="160" w:line="259" w:lineRule="auto"/>
        <w:jc w:val="left"/>
        <w:rPr>
          <w:i/>
          <w:iCs/>
        </w:rPr>
      </w:pPr>
    </w:p>
    <w:p w14:paraId="75544FE2" w14:textId="53403719" w:rsidR="007978F9" w:rsidRPr="00235ADF" w:rsidRDefault="00BE349F" w:rsidP="003E1CFA">
      <w:pPr>
        <w:jc w:val="left"/>
        <w:rPr>
          <w:b/>
          <w:bCs/>
          <w:i/>
          <w:iCs/>
        </w:rPr>
      </w:pPr>
      <w:r w:rsidRPr="00235ADF">
        <w:rPr>
          <w:b/>
          <w:bCs/>
          <w:i/>
          <w:iCs/>
        </w:rPr>
        <w:t>Q.16. Do you consider yourself a disabled person?</w:t>
      </w:r>
    </w:p>
    <w:p w14:paraId="4B1A306F" w14:textId="77777777" w:rsidR="00BE349F" w:rsidRDefault="00BE349F" w:rsidP="00597D8C">
      <w:pPr>
        <w:pStyle w:val="ListParagraph"/>
        <w:numPr>
          <w:ilvl w:val="0"/>
          <w:numId w:val="16"/>
        </w:numPr>
        <w:spacing w:after="160" w:line="259" w:lineRule="auto"/>
        <w:jc w:val="left"/>
        <w:rPr>
          <w:i/>
          <w:iCs/>
        </w:rPr>
      </w:pPr>
      <w:r>
        <w:rPr>
          <w:i/>
          <w:iCs/>
        </w:rPr>
        <w:t>Yes</w:t>
      </w:r>
    </w:p>
    <w:p w14:paraId="46C1027E" w14:textId="77777777" w:rsidR="00BE349F" w:rsidRDefault="00BE349F" w:rsidP="00597D8C">
      <w:pPr>
        <w:pStyle w:val="ListParagraph"/>
        <w:numPr>
          <w:ilvl w:val="0"/>
          <w:numId w:val="16"/>
        </w:numPr>
        <w:spacing w:after="160" w:line="259" w:lineRule="auto"/>
        <w:jc w:val="left"/>
        <w:rPr>
          <w:i/>
          <w:iCs/>
        </w:rPr>
      </w:pPr>
      <w:r>
        <w:rPr>
          <w:i/>
          <w:iCs/>
        </w:rPr>
        <w:t>No</w:t>
      </w:r>
    </w:p>
    <w:p w14:paraId="75897263" w14:textId="77777777" w:rsidR="00BE349F" w:rsidRPr="0063237C" w:rsidRDefault="00BE349F" w:rsidP="00597D8C">
      <w:pPr>
        <w:pStyle w:val="ListParagraph"/>
        <w:numPr>
          <w:ilvl w:val="0"/>
          <w:numId w:val="16"/>
        </w:numPr>
        <w:spacing w:after="160" w:line="259" w:lineRule="auto"/>
        <w:jc w:val="left"/>
        <w:rPr>
          <w:i/>
          <w:iCs/>
        </w:rPr>
      </w:pPr>
      <w:r>
        <w:rPr>
          <w:i/>
          <w:iCs/>
        </w:rPr>
        <w:t>Prefer not to answer</w:t>
      </w:r>
    </w:p>
    <w:p w14:paraId="3B64F404" w14:textId="79539BA6" w:rsidR="007978F9" w:rsidRPr="00235ADF" w:rsidRDefault="00BE349F" w:rsidP="003E1CFA">
      <w:pPr>
        <w:jc w:val="left"/>
        <w:rPr>
          <w:b/>
          <w:bCs/>
          <w:i/>
          <w:iCs/>
        </w:rPr>
      </w:pPr>
      <w:r w:rsidRPr="00235ADF">
        <w:rPr>
          <w:b/>
          <w:bCs/>
          <w:i/>
          <w:iCs/>
        </w:rPr>
        <w:t>Q.17. What is your total annual household income before tax?</w:t>
      </w:r>
    </w:p>
    <w:p w14:paraId="65E604EB" w14:textId="77777777" w:rsidR="00BE349F" w:rsidRDefault="00BE349F" w:rsidP="00597D8C">
      <w:pPr>
        <w:pStyle w:val="ListParagraph"/>
        <w:numPr>
          <w:ilvl w:val="0"/>
          <w:numId w:val="15"/>
        </w:numPr>
        <w:spacing w:after="160" w:line="259" w:lineRule="auto"/>
        <w:jc w:val="left"/>
        <w:rPr>
          <w:i/>
          <w:iCs/>
        </w:rPr>
      </w:pPr>
      <w:r>
        <w:rPr>
          <w:i/>
          <w:iCs/>
        </w:rPr>
        <w:t>£0-14,999</w:t>
      </w:r>
    </w:p>
    <w:p w14:paraId="445796D1" w14:textId="77777777" w:rsidR="00BE349F" w:rsidRDefault="00BE349F" w:rsidP="00597D8C">
      <w:pPr>
        <w:pStyle w:val="ListParagraph"/>
        <w:numPr>
          <w:ilvl w:val="0"/>
          <w:numId w:val="15"/>
        </w:numPr>
        <w:spacing w:after="160" w:line="259" w:lineRule="auto"/>
        <w:jc w:val="left"/>
        <w:rPr>
          <w:i/>
          <w:iCs/>
        </w:rPr>
      </w:pPr>
      <w:r>
        <w:rPr>
          <w:i/>
          <w:iCs/>
        </w:rPr>
        <w:t>£15,000-19,999</w:t>
      </w:r>
    </w:p>
    <w:p w14:paraId="6F41BBE5" w14:textId="77777777" w:rsidR="00BE349F" w:rsidRDefault="00BE349F" w:rsidP="00597D8C">
      <w:pPr>
        <w:pStyle w:val="ListParagraph"/>
        <w:numPr>
          <w:ilvl w:val="0"/>
          <w:numId w:val="15"/>
        </w:numPr>
        <w:spacing w:after="160" w:line="259" w:lineRule="auto"/>
        <w:jc w:val="left"/>
        <w:rPr>
          <w:i/>
          <w:iCs/>
        </w:rPr>
      </w:pPr>
      <w:r>
        <w:rPr>
          <w:i/>
          <w:iCs/>
        </w:rPr>
        <w:t>£20,000-29,999</w:t>
      </w:r>
    </w:p>
    <w:p w14:paraId="47D23694" w14:textId="77777777" w:rsidR="00BE349F" w:rsidRDefault="00BE349F" w:rsidP="00597D8C">
      <w:pPr>
        <w:pStyle w:val="ListParagraph"/>
        <w:numPr>
          <w:ilvl w:val="0"/>
          <w:numId w:val="15"/>
        </w:numPr>
        <w:spacing w:after="160" w:line="259" w:lineRule="auto"/>
        <w:jc w:val="left"/>
        <w:rPr>
          <w:i/>
          <w:iCs/>
        </w:rPr>
      </w:pPr>
      <w:r>
        <w:rPr>
          <w:i/>
          <w:iCs/>
        </w:rPr>
        <w:t>£30,000-39,999</w:t>
      </w:r>
    </w:p>
    <w:p w14:paraId="6684A54E" w14:textId="77777777" w:rsidR="00BE349F" w:rsidRDefault="00BE349F" w:rsidP="00597D8C">
      <w:pPr>
        <w:pStyle w:val="ListParagraph"/>
        <w:numPr>
          <w:ilvl w:val="0"/>
          <w:numId w:val="15"/>
        </w:numPr>
        <w:spacing w:after="160" w:line="259" w:lineRule="auto"/>
        <w:jc w:val="left"/>
        <w:rPr>
          <w:i/>
          <w:iCs/>
        </w:rPr>
      </w:pPr>
      <w:r>
        <w:rPr>
          <w:i/>
          <w:iCs/>
        </w:rPr>
        <w:t>£40,000-49,999</w:t>
      </w:r>
    </w:p>
    <w:p w14:paraId="09C67D80" w14:textId="77777777" w:rsidR="00BE349F" w:rsidRDefault="00BE349F" w:rsidP="00597D8C">
      <w:pPr>
        <w:pStyle w:val="ListParagraph"/>
        <w:numPr>
          <w:ilvl w:val="0"/>
          <w:numId w:val="15"/>
        </w:numPr>
        <w:spacing w:after="160" w:line="259" w:lineRule="auto"/>
        <w:jc w:val="left"/>
        <w:rPr>
          <w:i/>
          <w:iCs/>
        </w:rPr>
      </w:pPr>
      <w:r>
        <w:rPr>
          <w:i/>
          <w:iCs/>
        </w:rPr>
        <w:t>£50,000-59,999</w:t>
      </w:r>
    </w:p>
    <w:p w14:paraId="1EC95B03" w14:textId="77777777" w:rsidR="00BE349F" w:rsidRDefault="00BE349F" w:rsidP="00597D8C">
      <w:pPr>
        <w:pStyle w:val="ListParagraph"/>
        <w:numPr>
          <w:ilvl w:val="0"/>
          <w:numId w:val="15"/>
        </w:numPr>
        <w:spacing w:after="160" w:line="259" w:lineRule="auto"/>
        <w:jc w:val="left"/>
        <w:rPr>
          <w:i/>
          <w:iCs/>
        </w:rPr>
      </w:pPr>
      <w:r>
        <w:rPr>
          <w:i/>
          <w:iCs/>
        </w:rPr>
        <w:t>£60,000-79,999</w:t>
      </w:r>
    </w:p>
    <w:p w14:paraId="2DB54ED1" w14:textId="77777777" w:rsidR="00BE349F" w:rsidRDefault="00BE349F" w:rsidP="00597D8C">
      <w:pPr>
        <w:pStyle w:val="ListParagraph"/>
        <w:numPr>
          <w:ilvl w:val="0"/>
          <w:numId w:val="15"/>
        </w:numPr>
        <w:spacing w:after="160" w:line="259" w:lineRule="auto"/>
        <w:jc w:val="left"/>
        <w:rPr>
          <w:i/>
          <w:iCs/>
        </w:rPr>
      </w:pPr>
      <w:r>
        <w:rPr>
          <w:i/>
          <w:iCs/>
        </w:rPr>
        <w:t>£80,000-99,999</w:t>
      </w:r>
    </w:p>
    <w:p w14:paraId="1F9D81C4" w14:textId="77777777" w:rsidR="00BE349F" w:rsidRDefault="00BE349F" w:rsidP="00597D8C">
      <w:pPr>
        <w:pStyle w:val="ListParagraph"/>
        <w:numPr>
          <w:ilvl w:val="0"/>
          <w:numId w:val="15"/>
        </w:numPr>
        <w:spacing w:after="160" w:line="259" w:lineRule="auto"/>
        <w:jc w:val="left"/>
        <w:rPr>
          <w:i/>
          <w:iCs/>
        </w:rPr>
      </w:pPr>
      <w:r>
        <w:rPr>
          <w:i/>
          <w:iCs/>
        </w:rPr>
        <w:t>£100,000-149,999</w:t>
      </w:r>
    </w:p>
    <w:p w14:paraId="78880DDF" w14:textId="77777777" w:rsidR="00BE349F" w:rsidRDefault="00BE349F" w:rsidP="00597D8C">
      <w:pPr>
        <w:pStyle w:val="ListParagraph"/>
        <w:numPr>
          <w:ilvl w:val="0"/>
          <w:numId w:val="15"/>
        </w:numPr>
        <w:spacing w:after="160" w:line="259" w:lineRule="auto"/>
        <w:jc w:val="left"/>
        <w:rPr>
          <w:i/>
          <w:iCs/>
        </w:rPr>
      </w:pPr>
      <w:r>
        <w:rPr>
          <w:i/>
          <w:iCs/>
        </w:rPr>
        <w:t>£150,000+</w:t>
      </w:r>
    </w:p>
    <w:p w14:paraId="2DA50BB9" w14:textId="160D0AE6" w:rsidR="00EE3386" w:rsidRPr="00EE3386" w:rsidRDefault="00BE349F" w:rsidP="00597D8C">
      <w:pPr>
        <w:pStyle w:val="ListParagraph"/>
        <w:numPr>
          <w:ilvl w:val="0"/>
          <w:numId w:val="15"/>
        </w:numPr>
        <w:spacing w:after="160" w:line="259" w:lineRule="auto"/>
        <w:jc w:val="left"/>
        <w:rPr>
          <w:i/>
          <w:iCs/>
        </w:rPr>
      </w:pPr>
      <w:r>
        <w:rPr>
          <w:i/>
          <w:iCs/>
        </w:rPr>
        <w:t>Prefer not to answer</w:t>
      </w:r>
    </w:p>
    <w:p w14:paraId="075683F1" w14:textId="178715F6" w:rsidR="000B54BF" w:rsidRPr="00235ADF" w:rsidRDefault="00EE3386" w:rsidP="003E1CFA">
      <w:pPr>
        <w:spacing w:after="160"/>
        <w:jc w:val="left"/>
        <w:rPr>
          <w:b/>
          <w:bCs/>
          <w:i/>
          <w:iCs/>
        </w:rPr>
      </w:pPr>
      <w:r w:rsidRPr="00235ADF">
        <w:rPr>
          <w:b/>
          <w:bCs/>
          <w:i/>
          <w:iCs/>
        </w:rPr>
        <w:t>Q.18. Please use the box below to provide any final comments on the survey.</w:t>
      </w:r>
    </w:p>
    <w:p w14:paraId="1E8B7605" w14:textId="77777777" w:rsidR="00EF1B9D" w:rsidRPr="004D457E" w:rsidRDefault="00EF1B9D" w:rsidP="004D457E">
      <w:pPr>
        <w:pStyle w:val="BodyText"/>
      </w:pPr>
    </w:p>
    <w:p w14:paraId="5F79EA4D" w14:textId="77777777" w:rsidR="00EF1B9D" w:rsidRDefault="00EF1B9D" w:rsidP="004D457E">
      <w:pPr>
        <w:pStyle w:val="BodyText"/>
      </w:pPr>
    </w:p>
    <w:p w14:paraId="21BE7C85" w14:textId="77777777" w:rsidR="00EF1B9D" w:rsidRDefault="00EF1B9D" w:rsidP="004D457E">
      <w:pPr>
        <w:pStyle w:val="BodyText"/>
      </w:pPr>
    </w:p>
    <w:p w14:paraId="7396A470" w14:textId="77777777" w:rsidR="00EF1B9D" w:rsidRDefault="00EF1B9D" w:rsidP="004D457E">
      <w:pPr>
        <w:pStyle w:val="BodyText"/>
      </w:pPr>
    </w:p>
    <w:p w14:paraId="34DB6026" w14:textId="77777777" w:rsidR="00EF1B9D" w:rsidRDefault="00EF1B9D" w:rsidP="004D457E">
      <w:pPr>
        <w:pStyle w:val="BodyText"/>
      </w:pPr>
    </w:p>
    <w:p w14:paraId="43BFD75C" w14:textId="77777777" w:rsidR="00EF1B9D" w:rsidRDefault="00EF1B9D" w:rsidP="004D457E">
      <w:pPr>
        <w:pStyle w:val="BodyText"/>
      </w:pPr>
    </w:p>
    <w:p w14:paraId="291EF306" w14:textId="77777777" w:rsidR="00EF1B9D" w:rsidRDefault="00EF1B9D" w:rsidP="004D457E">
      <w:pPr>
        <w:pStyle w:val="BodyText"/>
      </w:pPr>
    </w:p>
    <w:p w14:paraId="670F95B4" w14:textId="77777777" w:rsidR="00EF1B9D" w:rsidRDefault="00EF1B9D" w:rsidP="004D457E">
      <w:pPr>
        <w:pStyle w:val="BodyText"/>
      </w:pPr>
    </w:p>
    <w:p w14:paraId="3BCFC32E" w14:textId="77777777" w:rsidR="00EF1B9D" w:rsidRDefault="00EF1B9D" w:rsidP="004D457E">
      <w:pPr>
        <w:pStyle w:val="BodyText"/>
      </w:pPr>
    </w:p>
    <w:p w14:paraId="598DC03D" w14:textId="017F2218" w:rsidR="00EF1B9D" w:rsidRDefault="00EF1B9D" w:rsidP="004D457E">
      <w:pPr>
        <w:pStyle w:val="BodyText"/>
      </w:pPr>
    </w:p>
    <w:p w14:paraId="054BABD1" w14:textId="430B3423" w:rsidR="00353A23" w:rsidRDefault="00353A23" w:rsidP="004D457E">
      <w:pPr>
        <w:pStyle w:val="BodyText"/>
      </w:pPr>
    </w:p>
    <w:p w14:paraId="1FDC056E" w14:textId="24E6767B" w:rsidR="00353A23" w:rsidRDefault="00353A23" w:rsidP="004D457E">
      <w:pPr>
        <w:pStyle w:val="BodyText"/>
      </w:pPr>
    </w:p>
    <w:p w14:paraId="385C1D88" w14:textId="6ABF13E2" w:rsidR="00353A23" w:rsidRDefault="00353A23" w:rsidP="004D457E">
      <w:pPr>
        <w:pStyle w:val="BodyText"/>
      </w:pPr>
    </w:p>
    <w:p w14:paraId="3F6AB7D1" w14:textId="7309A1B3" w:rsidR="00353A23" w:rsidRDefault="00353A23" w:rsidP="004D457E">
      <w:pPr>
        <w:pStyle w:val="BodyText"/>
      </w:pPr>
    </w:p>
    <w:p w14:paraId="538D36D4" w14:textId="6530B02A" w:rsidR="00353A23" w:rsidRDefault="00353A23" w:rsidP="004D457E">
      <w:pPr>
        <w:pStyle w:val="BodyText"/>
      </w:pPr>
    </w:p>
    <w:p w14:paraId="17E31985" w14:textId="0849A90E" w:rsidR="00353A23" w:rsidRDefault="00353A23" w:rsidP="004D457E">
      <w:pPr>
        <w:pStyle w:val="BodyText"/>
      </w:pPr>
    </w:p>
    <w:p w14:paraId="0CE739E2" w14:textId="3D3079EC" w:rsidR="00353A23" w:rsidRDefault="00353A23" w:rsidP="004D457E">
      <w:pPr>
        <w:pStyle w:val="BodyText"/>
      </w:pPr>
    </w:p>
    <w:p w14:paraId="07C21739" w14:textId="24FEA8AF" w:rsidR="00353A23" w:rsidRDefault="00353A23" w:rsidP="004D457E">
      <w:pPr>
        <w:pStyle w:val="BodyText"/>
      </w:pPr>
    </w:p>
    <w:p w14:paraId="589A138B" w14:textId="2CABAF62" w:rsidR="00353A23" w:rsidRDefault="00353A23" w:rsidP="004D457E">
      <w:pPr>
        <w:pStyle w:val="BodyText"/>
      </w:pPr>
    </w:p>
    <w:p w14:paraId="51740091" w14:textId="15E88662" w:rsidR="00353A23" w:rsidRDefault="00353A23" w:rsidP="004D457E">
      <w:pPr>
        <w:pStyle w:val="BodyText"/>
      </w:pPr>
    </w:p>
    <w:p w14:paraId="4B5B12B3" w14:textId="77777777" w:rsidR="00353A23" w:rsidRPr="004D457E" w:rsidRDefault="00353A23" w:rsidP="004D457E">
      <w:pPr>
        <w:pStyle w:val="BodyText"/>
      </w:pPr>
    </w:p>
    <w:p w14:paraId="74617A51" w14:textId="46056F5B" w:rsidR="00166DCB" w:rsidRPr="005C2414" w:rsidRDefault="003E0BAB" w:rsidP="00546547">
      <w:pPr>
        <w:pStyle w:val="Heading1"/>
      </w:pPr>
      <w:bookmarkStart w:id="107" w:name="_Toc57276325"/>
      <w:r>
        <w:lastRenderedPageBreak/>
        <w:t>F</w:t>
      </w:r>
      <w:r w:rsidR="00166DCB" w:rsidRPr="005C2414">
        <w:t>urther reading</w:t>
      </w:r>
      <w:bookmarkEnd w:id="107"/>
    </w:p>
    <w:p w14:paraId="4B1082CF" w14:textId="4E8B0057" w:rsidR="0074542E" w:rsidRPr="00683695" w:rsidRDefault="00166DCB" w:rsidP="00166DCB">
      <w:pPr>
        <w:pStyle w:val="BodyText"/>
        <w:rPr>
          <w:rFonts w:cstheme="minorHAnsi"/>
        </w:rPr>
      </w:pPr>
      <w:r w:rsidRPr="00683695">
        <w:rPr>
          <w:rFonts w:cstheme="minorHAnsi"/>
        </w:rPr>
        <w:t>The following readings are recommended if you would like to find out more about Benefit Transfers and how they have been applied in the cultural sector:</w:t>
      </w:r>
    </w:p>
    <w:p w14:paraId="0AF12060" w14:textId="091DE0E3" w:rsidR="00166DCB" w:rsidRDefault="00166DCB">
      <w:pPr>
        <w:pStyle w:val="BodyText"/>
        <w:ind w:left="720" w:hanging="720"/>
        <w:jc w:val="left"/>
        <w:rPr>
          <w:rStyle w:val="Hyperlink"/>
        </w:rPr>
      </w:pPr>
      <w:r w:rsidRPr="00683695">
        <w:t>DCMS</w:t>
      </w:r>
      <w:r w:rsidR="00EB570C">
        <w:t xml:space="preserve"> </w:t>
      </w:r>
      <w:r w:rsidRPr="00683695">
        <w:t>(2017), ‘</w:t>
      </w:r>
      <w:hyperlink r:id="rId30">
        <w:r w:rsidRPr="00683695">
          <w:t>Tailored Review of Arts Council England</w:t>
        </w:r>
      </w:hyperlink>
      <w:r w:rsidRPr="00683695">
        <w:t xml:space="preserve">’. </w:t>
      </w:r>
      <w:hyperlink r:id="rId31" w:history="1">
        <w:r w:rsidR="0074542E" w:rsidRPr="00DF34D8">
          <w:rPr>
            <w:rStyle w:val="Hyperlink"/>
          </w:rPr>
          <w:t>https://assets.publishing.service.gov.uk/government/uploads/system/uploads/attachment_data/file/610358/FINAL_Arts_Council_England_Tailored_Review_Report.pdf</w:t>
        </w:r>
      </w:hyperlink>
    </w:p>
    <w:p w14:paraId="48E76C08" w14:textId="77777777" w:rsidR="0074542E" w:rsidRPr="00683695" w:rsidRDefault="0074542E" w:rsidP="00D9302B">
      <w:pPr>
        <w:pStyle w:val="BodyText"/>
        <w:ind w:left="720" w:hanging="720"/>
        <w:jc w:val="left"/>
      </w:pPr>
    </w:p>
    <w:p w14:paraId="5F73BE11" w14:textId="7D868B1A" w:rsidR="00166DCB" w:rsidRDefault="00166DCB" w:rsidP="00166DCB">
      <w:pPr>
        <w:pStyle w:val="BodyText"/>
        <w:ind w:left="720" w:hanging="720"/>
        <w:rPr>
          <w:rStyle w:val="Hyperlink"/>
        </w:rPr>
      </w:pPr>
      <w:r w:rsidRPr="00683695">
        <w:t xml:space="preserve">DCMS (2018), ‘The Economic Value of Culture: A Benefit Transfer Study Executive Summary’, Nesta and Simetrica: </w:t>
      </w:r>
      <w:hyperlink r:id="rId32" w:history="1">
        <w:r w:rsidRPr="00683695">
          <w:rPr>
            <w:rStyle w:val="Hyperlink"/>
          </w:rPr>
          <w:t>https://www.gov.uk/government/publications/the-economic-value-of-culture-a-benefit-transfer-study</w:t>
        </w:r>
      </w:hyperlink>
    </w:p>
    <w:p w14:paraId="32504F7D" w14:textId="77777777" w:rsidR="0074542E" w:rsidRPr="00683695" w:rsidRDefault="0074542E" w:rsidP="00166DCB">
      <w:pPr>
        <w:pStyle w:val="BodyText"/>
        <w:ind w:left="720" w:hanging="720"/>
      </w:pPr>
    </w:p>
    <w:p w14:paraId="764F7F0B" w14:textId="2D935703" w:rsidR="00166DCB" w:rsidRDefault="00166DCB" w:rsidP="00166DCB">
      <w:pPr>
        <w:pStyle w:val="BodyText"/>
        <w:ind w:left="720" w:hanging="720"/>
        <w:rPr>
          <w:rFonts w:cs="Times New Roman"/>
        </w:rPr>
      </w:pPr>
      <w:r w:rsidRPr="00683695">
        <w:t xml:space="preserve">Eftec (2009) ‘Valuing Environmental Impacts: Practical Guidelines for the Use of Value Transfer in Policy and Project Appraisal’, Eftec: </w:t>
      </w:r>
      <w:hyperlink r:id="rId33" w:history="1">
        <w:r w:rsidRPr="00683695">
          <w:rPr>
            <w:rFonts w:cs="Times New Roman"/>
            <w:color w:val="0000FF"/>
            <w:u w:val="single"/>
          </w:rPr>
          <w:t>https://www.gov.uk/government/publications/valuing-environmental-impacts-guidelines-for-the-use-of-value-transfer</w:t>
        </w:r>
      </w:hyperlink>
      <w:r w:rsidRPr="00683695">
        <w:rPr>
          <w:rFonts w:cs="Times New Roman"/>
        </w:rPr>
        <w:t xml:space="preserve"> </w:t>
      </w:r>
    </w:p>
    <w:p w14:paraId="62480E55" w14:textId="77777777" w:rsidR="0074542E" w:rsidRPr="00683695" w:rsidRDefault="0074542E" w:rsidP="00166DCB">
      <w:pPr>
        <w:pStyle w:val="BodyText"/>
        <w:ind w:left="720" w:hanging="720"/>
      </w:pPr>
    </w:p>
    <w:p w14:paraId="62C9C646" w14:textId="5FAAB8FA" w:rsidR="00166DCB" w:rsidRDefault="00166DCB" w:rsidP="00166DCB">
      <w:pPr>
        <w:pStyle w:val="BodyText"/>
        <w:ind w:left="720" w:hanging="720"/>
        <w:rPr>
          <w:rStyle w:val="Hyperlink"/>
        </w:rPr>
      </w:pPr>
      <w:r w:rsidRPr="00683695">
        <w:t>Mendoza, N. (2017), ‘</w:t>
      </w:r>
      <w:hyperlink r:id="rId34">
        <w:r w:rsidRPr="00683695">
          <w:t>The Mendoza Review: an independent review of museums in England</w:t>
        </w:r>
      </w:hyperlink>
      <w:r w:rsidRPr="00683695">
        <w:t xml:space="preserve">’, DCMS. </w:t>
      </w:r>
      <w:hyperlink r:id="rId35" w:history="1">
        <w:r w:rsidRPr="00683695">
          <w:rPr>
            <w:rStyle w:val="Hyperlink"/>
          </w:rPr>
          <w:t>https://assets.publishing.service.gov.uk/government/uploads/system/uploads/attachment_data/file/673935/The_Mendoza_Review_an_independent_review_of_museums_in_England.pdf</w:t>
        </w:r>
      </w:hyperlink>
    </w:p>
    <w:p w14:paraId="71C8603D" w14:textId="77777777" w:rsidR="00166DCB" w:rsidRDefault="00166DCB" w:rsidP="00166DCB">
      <w:pPr>
        <w:pStyle w:val="BodyText"/>
        <w:ind w:left="720" w:hanging="720"/>
      </w:pPr>
      <w:r w:rsidRPr="00683695">
        <w:t xml:space="preserve">Ready, R., &amp; Navrud, S. (2006). International benefit transfer: Methods and validity tests. Ecological economics, 60(2), 429-434. </w:t>
      </w:r>
    </w:p>
    <w:p w14:paraId="39B91DE3" w14:textId="77777777" w:rsidR="0074542E" w:rsidRPr="00683695" w:rsidRDefault="0074542E" w:rsidP="00166DCB">
      <w:pPr>
        <w:pStyle w:val="BodyText"/>
        <w:ind w:left="720" w:hanging="720"/>
      </w:pPr>
    </w:p>
    <w:p w14:paraId="21126E77" w14:textId="4D1F772D" w:rsidR="00354A75" w:rsidRPr="00683695" w:rsidRDefault="00166DCB" w:rsidP="002C29BE">
      <w:pPr>
        <w:pStyle w:val="BodyText"/>
        <w:rPr>
          <w:rFonts w:cstheme="minorHAnsi"/>
        </w:rPr>
      </w:pPr>
      <w:r w:rsidRPr="00683695">
        <w:rPr>
          <w:rFonts w:cs="Times"/>
        </w:rPr>
        <w:t>UK Treasury’s The Green Book (</w:t>
      </w:r>
      <w:r w:rsidR="00114A0A" w:rsidRPr="00683695">
        <w:rPr>
          <w:rFonts w:cs="Times"/>
        </w:rPr>
        <w:t>20</w:t>
      </w:r>
      <w:r w:rsidR="00114A0A">
        <w:rPr>
          <w:rFonts w:cs="Times"/>
        </w:rPr>
        <w:t>20</w:t>
      </w:r>
      <w:r w:rsidRPr="00683695">
        <w:rPr>
          <w:rFonts w:cs="Times"/>
        </w:rPr>
        <w:t xml:space="preserve">) </w:t>
      </w:r>
      <w:r w:rsidR="00114A0A" w:rsidRPr="00114A0A">
        <w:t>https://www.gov.uk/government/publications/the-green-book-appraisal-and-evaluation-in-central-governent/the-green-book-2020</w:t>
      </w:r>
    </w:p>
    <w:sectPr w:rsidR="00354A75" w:rsidRPr="00683695" w:rsidSect="000111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87AD" w14:textId="77777777" w:rsidR="00C15C04" w:rsidRDefault="00C15C04" w:rsidP="009E2417">
      <w:r>
        <w:separator/>
      </w:r>
    </w:p>
  </w:endnote>
  <w:endnote w:type="continuationSeparator" w:id="0">
    <w:p w14:paraId="3279460A" w14:textId="77777777" w:rsidR="00C15C04" w:rsidRDefault="00C15C04" w:rsidP="009E2417">
      <w:r>
        <w:continuationSeparator/>
      </w:r>
    </w:p>
  </w:endnote>
  <w:endnote w:type="continuationNotice" w:id="1">
    <w:p w14:paraId="72045A8F" w14:textId="77777777" w:rsidR="00C15C04" w:rsidRDefault="00C15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Gill Sans Bold Display Cap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734178"/>
      <w:docPartObj>
        <w:docPartGallery w:val="Page Numbers (Bottom of Page)"/>
        <w:docPartUnique/>
      </w:docPartObj>
    </w:sdtPr>
    <w:sdtEndPr>
      <w:rPr>
        <w:noProof/>
      </w:rPr>
    </w:sdtEndPr>
    <w:sdtContent>
      <w:p w14:paraId="0A194736" w14:textId="153EAD11" w:rsidR="00257B34" w:rsidRDefault="00257B34">
        <w:pPr>
          <w:pStyle w:val="Footer"/>
          <w:jc w:val="right"/>
        </w:pPr>
        <w:r>
          <w:rPr>
            <w:noProof/>
          </w:rPr>
          <w:fldChar w:fldCharType="begin"/>
        </w:r>
        <w:r>
          <w:rPr>
            <w:noProof/>
          </w:rPr>
          <w:instrText xml:space="preserve"> PAGE   \* MERGEFORMAT </w:instrText>
        </w:r>
        <w:r>
          <w:rPr>
            <w:noProof/>
          </w:rPr>
          <w:fldChar w:fldCharType="separate"/>
        </w:r>
        <w:r>
          <w:rPr>
            <w:noProof/>
          </w:rPr>
          <w:t>33</w:t>
        </w:r>
        <w:r>
          <w:rPr>
            <w:noProof/>
          </w:rPr>
          <w:fldChar w:fldCharType="end"/>
        </w:r>
      </w:p>
    </w:sdtContent>
  </w:sdt>
  <w:p w14:paraId="06CD9D5D" w14:textId="77777777" w:rsidR="00257B34" w:rsidRDefault="00257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40C0" w14:textId="77777777" w:rsidR="00C15C04" w:rsidRPr="00AD61AA" w:rsidRDefault="00C15C04" w:rsidP="00AD61AA">
      <w:pPr>
        <w:pStyle w:val="Footer"/>
      </w:pPr>
    </w:p>
  </w:footnote>
  <w:footnote w:type="continuationSeparator" w:id="0">
    <w:p w14:paraId="74FA7DCD" w14:textId="77777777" w:rsidR="00C15C04" w:rsidRPr="003E5AF3" w:rsidRDefault="00C15C04" w:rsidP="003E5AF3">
      <w:pPr>
        <w:pStyle w:val="Footer"/>
      </w:pPr>
    </w:p>
  </w:footnote>
  <w:footnote w:type="continuationNotice" w:id="1">
    <w:p w14:paraId="008484A7" w14:textId="77777777" w:rsidR="00C15C04" w:rsidRPr="003E5AF3" w:rsidRDefault="00C15C04" w:rsidP="003E5AF3">
      <w:pPr>
        <w:pStyle w:val="Footer"/>
      </w:pPr>
    </w:p>
  </w:footnote>
  <w:footnote w:id="2">
    <w:p w14:paraId="2B65CB25" w14:textId="065364BF" w:rsidR="00257B34" w:rsidRDefault="00257B34">
      <w:pPr>
        <w:pStyle w:val="FootnoteText"/>
      </w:pPr>
      <w:r>
        <w:rPr>
          <w:rStyle w:val="FootnoteReference"/>
        </w:rPr>
        <w:footnoteRef/>
      </w:r>
      <w:r>
        <w:t xml:space="preserve"> </w:t>
      </w:r>
      <w:r w:rsidRPr="005D05AC">
        <w:rPr>
          <w:vertAlign w:val="superscript"/>
        </w:rPr>
        <w:t>The UK HM Treasury released a 2020 update to the 2018 Green Book, which can be found here: https://www.gov.uk/government/publications/the-green-book-appraisal-and-evaluation-in-central-governent/the-green-book-2020</w:t>
      </w:r>
    </w:p>
  </w:footnote>
  <w:footnote w:id="3">
    <w:p w14:paraId="3281CFB2" w14:textId="39DCCB04" w:rsidR="00A824E4" w:rsidRDefault="00A824E4">
      <w:pPr>
        <w:pStyle w:val="FootnoteText"/>
      </w:pPr>
      <w:r>
        <w:rPr>
          <w:rStyle w:val="FootnoteReference"/>
        </w:rPr>
        <w:footnoteRef/>
      </w:r>
      <w:r>
        <w:t xml:space="preserve"> </w:t>
      </w:r>
      <w:r w:rsidR="00535905" w:rsidRPr="00D9302B">
        <w:rPr>
          <w:vertAlign w:val="superscript"/>
        </w:rPr>
        <w:t>Sagger, H., Philips, J., Haque, M., (2021), ‘Valuing culture and heritage capital: a framework towards informing decision making’, DCMS</w:t>
      </w:r>
    </w:p>
  </w:footnote>
  <w:footnote w:id="4">
    <w:p w14:paraId="578ABB73" w14:textId="776A8C74" w:rsidR="00257B34" w:rsidRDefault="00257B34">
      <w:pPr>
        <w:pStyle w:val="FootnoteText"/>
      </w:pPr>
      <w:r>
        <w:rPr>
          <w:rStyle w:val="FootnoteReference"/>
        </w:rPr>
        <w:footnoteRef/>
      </w:r>
      <w:r>
        <w:t xml:space="preserve"> </w:t>
      </w:r>
      <w:r>
        <w:rPr>
          <w:rFonts w:asciiTheme="majorHAnsi" w:hAnsiTheme="majorHAnsi"/>
          <w:vertAlign w:val="superscript"/>
        </w:rPr>
        <w:t xml:space="preserve">We advise that analysts </w:t>
      </w:r>
      <w:r w:rsidRPr="007554C6">
        <w:rPr>
          <w:rFonts w:asciiTheme="majorHAnsi" w:hAnsiTheme="majorHAnsi"/>
          <w:vertAlign w:val="superscript"/>
        </w:rPr>
        <w:t xml:space="preserve">always check that any toolkit they use is compatible with </w:t>
      </w:r>
      <w:r>
        <w:rPr>
          <w:rFonts w:asciiTheme="majorHAnsi" w:hAnsiTheme="majorHAnsi"/>
          <w:vertAlign w:val="superscript"/>
        </w:rPr>
        <w:t>HM Treasury</w:t>
      </w:r>
      <w:r w:rsidRPr="007554C6">
        <w:rPr>
          <w:rFonts w:asciiTheme="majorHAnsi" w:hAnsiTheme="majorHAnsi"/>
          <w:vertAlign w:val="superscript"/>
        </w:rPr>
        <w:t xml:space="preserve"> Green </w:t>
      </w:r>
      <w:r>
        <w:rPr>
          <w:rFonts w:asciiTheme="majorHAnsi" w:hAnsiTheme="majorHAnsi"/>
          <w:vertAlign w:val="superscript"/>
        </w:rPr>
        <w:t xml:space="preserve">Book </w:t>
      </w:r>
      <w:r w:rsidRPr="007554C6">
        <w:rPr>
          <w:rFonts w:asciiTheme="majorHAnsi" w:hAnsiTheme="majorHAnsi"/>
          <w:vertAlign w:val="superscript"/>
        </w:rPr>
        <w:t>and Magenta Book</w:t>
      </w:r>
      <w:r>
        <w:rPr>
          <w:rFonts w:asciiTheme="majorHAnsi" w:hAnsiTheme="majorHAnsi"/>
          <w:vertAlign w:val="superscript"/>
        </w:rPr>
        <w:t xml:space="preserve"> Guidance.</w:t>
      </w:r>
    </w:p>
  </w:footnote>
  <w:footnote w:id="5">
    <w:p w14:paraId="284788BD" w14:textId="4CA40CF0" w:rsidR="00257B34" w:rsidRPr="00B17603" w:rsidRDefault="00257B34" w:rsidP="00877574">
      <w:pPr>
        <w:pStyle w:val="FootnoteText"/>
        <w:spacing w:after="0" w:line="240" w:lineRule="auto"/>
        <w:jc w:val="left"/>
        <w:rPr>
          <w:rFonts w:asciiTheme="majorHAnsi" w:hAnsiTheme="majorHAnsi"/>
          <w:vertAlign w:val="superscript"/>
        </w:rPr>
      </w:pPr>
      <w:r w:rsidRPr="000019BA">
        <w:rPr>
          <w:rStyle w:val="FootnoteReference"/>
        </w:rPr>
        <w:footnoteRef/>
      </w:r>
      <w:r w:rsidRPr="00B17603">
        <w:rPr>
          <w:rFonts w:asciiTheme="majorHAnsi" w:hAnsiTheme="majorHAnsi"/>
          <w:vertAlign w:val="superscript"/>
        </w:rPr>
        <w:t xml:space="preserve"> </w:t>
      </w:r>
      <w:hyperlink r:id="rId1" w:history="1">
        <w:r w:rsidRPr="00B17603">
          <w:rPr>
            <w:rFonts w:asciiTheme="majorHAnsi" w:hAnsiTheme="majorHAnsi"/>
            <w:vertAlign w:val="superscript"/>
          </w:rPr>
          <w:t>https://www.aim-museums.co.uk/wp-content/uploads/2017/02/Evidencing-Social-and-Environmental-Impacts-of-Museums-AIM-Advocacy-Toolkit.pdf</w:t>
        </w:r>
      </w:hyperlink>
    </w:p>
  </w:footnote>
  <w:footnote w:id="6">
    <w:p w14:paraId="5B558A3C" w14:textId="77777777" w:rsidR="00257B34" w:rsidRPr="00B17603" w:rsidRDefault="00257B34" w:rsidP="00877574">
      <w:pPr>
        <w:pStyle w:val="FootnoteText"/>
        <w:spacing w:after="0" w:line="240" w:lineRule="auto"/>
        <w:rPr>
          <w:rFonts w:asciiTheme="majorHAnsi" w:hAnsiTheme="majorHAnsi"/>
          <w:vertAlign w:val="superscript"/>
        </w:rPr>
      </w:pPr>
      <w:r w:rsidRPr="000019BA">
        <w:rPr>
          <w:rStyle w:val="FootnoteReference"/>
        </w:rPr>
        <w:footnoteRef/>
      </w:r>
      <w:r w:rsidRPr="00B17603">
        <w:rPr>
          <w:rFonts w:asciiTheme="majorHAnsi" w:hAnsiTheme="majorHAnsi"/>
          <w:vertAlign w:val="superscript"/>
        </w:rPr>
        <w:t xml:space="preserve"> </w:t>
      </w:r>
      <w:hyperlink r:id="rId2" w:history="1">
        <w:r w:rsidRPr="00B17603">
          <w:rPr>
            <w:rStyle w:val="Hyperlink"/>
            <w:rFonts w:asciiTheme="majorHAnsi" w:hAnsiTheme="majorHAnsi"/>
            <w:color w:val="auto"/>
            <w:u w:val="none"/>
            <w:vertAlign w:val="superscript"/>
          </w:rPr>
          <w:t>https://www.aim-museums.co.uk/wp-content/uploads/2017/02/AIM-Economic-Impact-Toolkit-2014.pdf</w:t>
        </w:r>
      </w:hyperlink>
    </w:p>
  </w:footnote>
  <w:footnote w:id="7">
    <w:p w14:paraId="334C0124" w14:textId="76E93999" w:rsidR="00257B34" w:rsidRPr="00E15E7F" w:rsidRDefault="00257B34" w:rsidP="00E15E7F">
      <w:pPr>
        <w:pStyle w:val="FootnoteText"/>
        <w:spacing w:line="240" w:lineRule="auto"/>
        <w:rPr>
          <w:vertAlign w:val="superscript"/>
        </w:rPr>
      </w:pPr>
      <w:r w:rsidRPr="00692B9C">
        <w:rPr>
          <w:rStyle w:val="FootnoteReference"/>
        </w:rPr>
        <w:footnoteRef/>
      </w:r>
      <w:r w:rsidRPr="00E15E7F">
        <w:rPr>
          <w:vertAlign w:val="superscript"/>
        </w:rPr>
        <w:t xml:space="preserve"> Note, if you have included valuations based on travel cost or house price uplift studies, then you should not add WTP values to your business case as this would lead to double counting of benefits.</w:t>
      </w:r>
    </w:p>
  </w:footnote>
  <w:footnote w:id="8">
    <w:p w14:paraId="4ED72FD8" w14:textId="37C2E37C" w:rsidR="00257B34" w:rsidRPr="00B17603" w:rsidRDefault="00257B34" w:rsidP="00877574">
      <w:pPr>
        <w:pStyle w:val="FootnoteText"/>
        <w:spacing w:after="0" w:line="240" w:lineRule="auto"/>
        <w:rPr>
          <w:rFonts w:asciiTheme="majorHAnsi" w:hAnsiTheme="majorHAnsi"/>
          <w:vertAlign w:val="superscript"/>
        </w:rPr>
      </w:pPr>
      <w:r w:rsidRPr="009C2884">
        <w:rPr>
          <w:rStyle w:val="FootnoteReference"/>
        </w:rPr>
        <w:footnoteRef/>
      </w:r>
      <w:r w:rsidRPr="00B17603">
        <w:rPr>
          <w:rFonts w:asciiTheme="majorHAnsi" w:hAnsiTheme="majorHAnsi"/>
          <w:vertAlign w:val="superscript"/>
        </w:rPr>
        <w:t xml:space="preserve"> The HM Treasury Green Book places market and </w:t>
      </w:r>
      <w:r>
        <w:rPr>
          <w:rFonts w:asciiTheme="majorHAnsi" w:hAnsiTheme="majorHAnsi"/>
          <w:vertAlign w:val="superscript"/>
        </w:rPr>
        <w:t xml:space="preserve">so-called </w:t>
      </w:r>
      <w:r w:rsidRPr="00B17603">
        <w:rPr>
          <w:rFonts w:asciiTheme="majorHAnsi" w:hAnsiTheme="majorHAnsi"/>
          <w:vertAlign w:val="superscript"/>
        </w:rPr>
        <w:t xml:space="preserve">revealed preference </w:t>
      </w:r>
      <w:r>
        <w:rPr>
          <w:rFonts w:asciiTheme="majorHAnsi" w:hAnsiTheme="majorHAnsi"/>
          <w:vertAlign w:val="superscript"/>
        </w:rPr>
        <w:t xml:space="preserve">(RP) </w:t>
      </w:r>
      <w:r w:rsidRPr="00B17603">
        <w:rPr>
          <w:rFonts w:asciiTheme="majorHAnsi" w:hAnsiTheme="majorHAnsi"/>
          <w:vertAlign w:val="superscript"/>
        </w:rPr>
        <w:t xml:space="preserve">methods above stated preference in terms of robustness. </w:t>
      </w:r>
      <w:r>
        <w:rPr>
          <w:rFonts w:asciiTheme="majorHAnsi" w:hAnsiTheme="majorHAnsi"/>
          <w:vertAlign w:val="superscript"/>
        </w:rPr>
        <w:t>RP methods use observations on actual choices made by people to measure preferences.</w:t>
      </w:r>
      <w:r w:rsidRPr="00B17603">
        <w:rPr>
          <w:rFonts w:asciiTheme="majorHAnsi" w:hAnsiTheme="majorHAnsi"/>
          <w:vertAlign w:val="superscript"/>
        </w:rPr>
        <w:t xml:space="preserve"> However, note that in many cases stated preference is the only method available to capture many of the non-market benefits that cultural institutions provide, and the only method which can capture hypothetical future changes in service provision and capture both use and non -use value. </w:t>
      </w:r>
    </w:p>
  </w:footnote>
  <w:footnote w:id="9">
    <w:p w14:paraId="5ACF9249" w14:textId="19DDD9FC" w:rsidR="00257B34" w:rsidRPr="00B17603" w:rsidRDefault="00257B34" w:rsidP="00877574">
      <w:pPr>
        <w:pStyle w:val="FootnoteText"/>
        <w:spacing w:after="0" w:line="240" w:lineRule="auto"/>
        <w:rPr>
          <w:rFonts w:asciiTheme="majorHAnsi" w:hAnsiTheme="majorHAnsi"/>
          <w:vertAlign w:val="superscript"/>
        </w:rPr>
      </w:pPr>
      <w:r w:rsidRPr="004A4FC0">
        <w:rPr>
          <w:rStyle w:val="FootnoteReference"/>
        </w:rPr>
        <w:footnoteRef/>
      </w:r>
      <w:r w:rsidRPr="00B17603">
        <w:rPr>
          <w:rFonts w:asciiTheme="majorHAnsi" w:hAnsiTheme="majorHAnsi"/>
          <w:vertAlign w:val="superscript"/>
        </w:rPr>
        <w:t xml:space="preserve"> </w:t>
      </w:r>
      <w:r w:rsidRPr="0021250C">
        <w:rPr>
          <w:rFonts w:asciiTheme="majorHAnsi" w:hAnsiTheme="majorHAnsi"/>
          <w:vertAlign w:val="superscript"/>
        </w:rPr>
        <w:fldChar w:fldCharType="begin"/>
      </w:r>
      <w:r w:rsidRPr="0021250C">
        <w:rPr>
          <w:rFonts w:asciiTheme="majorHAnsi" w:hAnsiTheme="majorHAnsi"/>
          <w:vertAlign w:val="superscript"/>
        </w:rPr>
        <w:instrText xml:space="preserve"> ADDIN ZOTERO_ITEM CSL_CITATION {"citationID":"eLnmAKk0","properties":{"formattedCitation":"(Fujiwara et al. 2018; Lawton et al. 2018; Mourato et al. 2014)","plainCitation":"(Fujiwara et al. 2018; Lawton et al. 2018; Mourato et al. 2014)","noteIndex":7},"citationItems":[{"id":8080,"uris":["http://zotero.org/users/local/1YDHd4AH/items/6ZRS9HC4"],"uri":["http://zotero.org/users/local/1YDHd4AH/items/6ZRS9HC4"],"itemData":{"id":8080,"type":"report","title":"The Economic Value of Heritage: A Benefit Transfer Study","publisher":"Arts and Humanities Research Council","author":[{"family":"Lawton","given":"R."},{"family":"Fujiwara","given":"D."},{"family":"Mourato","given":"S."},{"family":"Bakhshi","given":"H."},{"family":"Lagarde","given":"A."},{"family":"Davies","given":"J."}],"issued":{"date-parts":[["2018"]]}}},{"id":8081,"uris":["http://zotero.org/users/local/1YDHd4AH/items/QWGWGU8U"],"uri":["http://zotero.org/users/local/1YDHd4AH/items/QWGWGU8U"],"itemData":{"id":8081,"type":"report","title":"The Economic Value of Culture: A Benefit Transfer Study","publisher":"Department for Digital Culture Media and Sport","publisher-place":"London, UK","event-place":"London, UK","author":[{"family":"Fujiwara","given":"D."},{"family":"Bakhshi","given":"H."},{"family":"Mourato","given":"S."},{"family":"Lawton","given":"R."},{"family":"Hotopp","given":"U."},{"family":"Davies","given":"J."}],"issued":{"date-parts":[["2018"]]}},"suppress-author":true,"prefix":"Fujiwara et al. "},{"id":6920,"uris":["http://zotero.org/users/local/1YDHd4AH/items/K39BPRDH"],"uri":["http://zotero.org/users/local/1YDHd4AH/items/K39BPRDH"],"itemData":{"id":6920,"type":"report","title":"The Economic Benefits of Cultural Built Heritage Interiors Conservation from Climate Change Damages in Europe","publisher":"Grantham Research Institute on Climate Change and the Environment","publisher-place":"London, UK","page":"94","event-place":"London, UK","URL":"https://www.google.co.uk/url?sa=t&amp;rct=j&amp;q=&amp;esrc=s&amp;source=web&amp;cd=1&amp;ved=0ahUKEwjAx_WBlOTNAhXmAMAKHX9cAJ8QFggeMAA&amp;url=http%3A%2F%2Fwww.climateforculture.eu%2Findex.php%3Finhalt%3Ddownload%26file%3Dpages%2Fuser%2Fdownloads%2Fproject_results%2FD_06.1_final_publish.pdf&amp;usg=AFQjCNEmpiNVVbd1Kr66uDCAHhWep4PYWw&amp;sig2=vfs6IqUMCX-ccnmg1HWP7w","number":"WP6 Final Report","author":[{"family":"Mourato","given":"S."},{"family":"Fimereli","given":"E."},{"family":"Contu","given":"D."},{"family":"Gaskell","given":"C."},{"family":"Boniatti-Pavese","given":"C."}],"issued":{"date-parts":[["2014"]]}},"suppress-author":true,"prefix":"Mourato et al. "}],"schema":"https://github.com/citation-style-language/schema/raw/master/csl-citation.json"} </w:instrText>
      </w:r>
      <w:r w:rsidRPr="0021250C">
        <w:rPr>
          <w:rFonts w:asciiTheme="majorHAnsi" w:hAnsiTheme="majorHAnsi"/>
          <w:vertAlign w:val="superscript"/>
        </w:rPr>
        <w:fldChar w:fldCharType="separate"/>
      </w:r>
      <w:r w:rsidRPr="0010417D">
        <w:rPr>
          <w:rFonts w:ascii="Montserrat" w:hAnsi="Montserrat" w:hint="eastAsia"/>
          <w:vertAlign w:val="superscript"/>
        </w:rPr>
        <w:t>Fujiwara et al. 2018; Lawton et al. 2018; Mourato et al. 2014</w:t>
      </w:r>
      <w:r w:rsidR="00972E2A">
        <w:rPr>
          <w:rFonts w:ascii="Montserrat" w:hAnsi="Montserrat"/>
          <w:vertAlign w:val="superscript"/>
        </w:rPr>
        <w:t xml:space="preserve">   </w:t>
      </w:r>
      <w:r w:rsidR="00972E2A" w:rsidRPr="00D9302B">
        <w:rPr>
          <w:rFonts w:ascii="Montserrat" w:hAnsi="Montserrat"/>
          <w:color w:val="FFFFFF" w:themeColor="background1"/>
          <w:vertAlign w:val="superscript"/>
        </w:rPr>
        <w:t xml:space="preserve"> )</w:t>
      </w:r>
      <w:r w:rsidRPr="0021250C">
        <w:rPr>
          <w:rFonts w:asciiTheme="majorHAnsi" w:hAnsiTheme="majorHAnsi"/>
          <w:vertAlign w:val="superscript"/>
        </w:rPr>
        <w:fldChar w:fldCharType="end"/>
      </w:r>
    </w:p>
  </w:footnote>
  <w:footnote w:id="10">
    <w:p w14:paraId="682BDD93" w14:textId="61307700" w:rsidR="00257B34" w:rsidRPr="00B17603" w:rsidRDefault="00257B34" w:rsidP="00877574">
      <w:pPr>
        <w:pStyle w:val="FootnoteText"/>
        <w:spacing w:after="0" w:line="240" w:lineRule="auto"/>
        <w:rPr>
          <w:rFonts w:asciiTheme="majorHAnsi" w:hAnsiTheme="majorHAnsi"/>
          <w:vertAlign w:val="superscript"/>
        </w:rPr>
      </w:pPr>
      <w:r w:rsidRPr="00756FAA">
        <w:rPr>
          <w:rStyle w:val="FootnoteReference"/>
        </w:rPr>
        <w:footnoteRef/>
      </w:r>
      <w:r w:rsidRPr="00B17603">
        <w:rPr>
          <w:rFonts w:asciiTheme="majorHAnsi" w:hAnsiTheme="majorHAnsi"/>
          <w:vertAlign w:val="superscript"/>
        </w:rPr>
        <w:t xml:space="preserve"> </w:t>
      </w:r>
      <w:r w:rsidR="005E4602" w:rsidRPr="005E4602">
        <w:rPr>
          <w:rFonts w:asciiTheme="majorHAnsi" w:hAnsiTheme="majorHAnsi"/>
          <w:vertAlign w:val="superscript"/>
        </w:rPr>
        <w:t xml:space="preserve">The literature recommends a generous 40% transfer error threshold. </w:t>
      </w:r>
      <w:r w:rsidRPr="00B17603">
        <w:rPr>
          <w:rFonts w:asciiTheme="majorHAnsi" w:hAnsiTheme="majorHAnsi"/>
          <w:vertAlign w:val="superscript"/>
        </w:rPr>
        <w:t>Tests to verify that the estimated WTP values have low errors when transferring the value from one institution to another (i.e.</w:t>
      </w:r>
      <w:r w:rsidR="00BF7FF0">
        <w:rPr>
          <w:rFonts w:asciiTheme="majorHAnsi" w:hAnsiTheme="majorHAnsi"/>
          <w:vertAlign w:val="superscript"/>
        </w:rPr>
        <w:t>,</w:t>
      </w:r>
      <w:r w:rsidRPr="00B17603">
        <w:rPr>
          <w:rFonts w:asciiTheme="majorHAnsi" w:hAnsiTheme="majorHAnsi"/>
          <w:vertAlign w:val="superscript"/>
        </w:rPr>
        <w:t xml:space="preserve"> Transfer tests) were performed between all four sites. All transfer errors scored below the recommended 40% threshold, for simple unit transfer, and for the transfer of visitor values using </w:t>
      </w:r>
      <w:r>
        <w:rPr>
          <w:rFonts w:asciiTheme="majorHAnsi" w:hAnsiTheme="majorHAnsi"/>
          <w:vertAlign w:val="superscript"/>
        </w:rPr>
        <w:t xml:space="preserve">two more sophisticated approaches called </w:t>
      </w:r>
      <w:r w:rsidRPr="00B17603">
        <w:rPr>
          <w:rFonts w:asciiTheme="majorHAnsi" w:hAnsiTheme="majorHAnsi"/>
          <w:vertAlign w:val="superscript"/>
        </w:rPr>
        <w:t>adjusted and function transfer. This indicates that the WTP values can be considered representative of a comparable museum site with acceptable margins of error (</w:t>
      </w:r>
      <w:r w:rsidRPr="00B17603">
        <w:rPr>
          <w:rFonts w:asciiTheme="majorHAnsi" w:hAnsiTheme="majorHAnsi"/>
          <w:vertAlign w:val="superscript"/>
        </w:rPr>
        <w:fldChar w:fldCharType="begin"/>
      </w:r>
      <w:r w:rsidRPr="00B17603">
        <w:rPr>
          <w:rFonts w:asciiTheme="majorHAnsi" w:hAnsiTheme="majorHAnsi"/>
          <w:vertAlign w:val="superscript"/>
        </w:rPr>
        <w:instrText xml:space="preserve"> ADDIN ZOTERO_ITEM CSL_CITATION {"citationID":"a15j2jk33o3","properties":{"formattedCitation":"Ready and Navrud 2006","plainCitation":"Ready and Navrud 2006","noteIndex":15},"citationItems":[{"id":7035,"uris":["http://zotero.org/users/local/1YDHd4AH/items/J5XKWJXE"],"uri":["http://zotero.org/users/local/1YDHd4AH/items/J5XKWJXE"],"itemData":{"id":7035,"type":"article-journal","title":"International benefit transfer: Methods and validity tests","container-title":"Ecological economics","page":"429–434","volume":"60","issue":"2","source":"Google Scholar","shortTitle":"International benefit transfer","author":[{"family":"Ready","given":"Richard"},{"family":"Navrud","given":"St\\a","dropping-particle":"ale"}],"issued":{"date-parts":[["2006"]]}}}],"schema":"https://github.com/citation-style-language/schema/raw/master/csl-citation.json"} </w:instrText>
      </w:r>
      <w:r w:rsidRPr="00B17603">
        <w:rPr>
          <w:rFonts w:asciiTheme="majorHAnsi" w:hAnsiTheme="majorHAnsi"/>
          <w:vertAlign w:val="superscript"/>
        </w:rPr>
        <w:fldChar w:fldCharType="separate"/>
      </w:r>
      <w:r w:rsidRPr="00B17603">
        <w:rPr>
          <w:rFonts w:asciiTheme="majorHAnsi" w:hAnsiTheme="majorHAnsi"/>
          <w:vertAlign w:val="superscript"/>
        </w:rPr>
        <w:t>Ready and Navrud, 2006</w:t>
      </w:r>
      <w:r w:rsidRPr="00B17603">
        <w:rPr>
          <w:rFonts w:asciiTheme="majorHAnsi" w:hAnsiTheme="majorHAnsi"/>
          <w:vertAlign w:val="superscript"/>
        </w:rPr>
        <w:fldChar w:fldCharType="end"/>
      </w:r>
      <w:r w:rsidRPr="00B17603">
        <w:rPr>
          <w:rFonts w:asciiTheme="majorHAnsi" w:hAnsiTheme="majorHAnsi"/>
          <w:vertAlign w:val="superscript"/>
        </w:rPr>
        <w:t>).</w:t>
      </w:r>
    </w:p>
  </w:footnote>
  <w:footnote w:id="11">
    <w:p w14:paraId="219828AC" w14:textId="77777777" w:rsidR="00652A16" w:rsidRDefault="00257B34">
      <w:pPr>
        <w:pStyle w:val="FootnoteText"/>
        <w:rPr>
          <w:vertAlign w:val="superscript"/>
        </w:rPr>
      </w:pPr>
      <w:r w:rsidRPr="00692B9C">
        <w:rPr>
          <w:rStyle w:val="FootnoteReference"/>
        </w:rPr>
        <w:footnoteRef/>
      </w:r>
      <w:r>
        <w:t xml:space="preserve"> </w:t>
      </w:r>
      <w:r w:rsidRPr="006765D5">
        <w:rPr>
          <w:vertAlign w:val="superscript"/>
        </w:rPr>
        <w:t>Such as higher levels of residents over the pension age, lower employment rates, higher seasonal work, and higher deprivation rates than the national averages. These differences are detailed in the ‘England’s Seaside Towns: A Benchmarking Report’:</w:t>
      </w:r>
    </w:p>
    <w:p w14:paraId="00DEC97D" w14:textId="38FB73D9" w:rsidR="00257B34" w:rsidRDefault="00257B34">
      <w:pPr>
        <w:pStyle w:val="FootnoteText"/>
      </w:pPr>
      <w:r w:rsidRPr="006765D5">
        <w:rPr>
          <w:vertAlign w:val="superscript"/>
        </w:rPr>
        <w:t xml:space="preserve"> </w:t>
      </w:r>
      <w:hyperlink r:id="rId3" w:history="1">
        <w:r w:rsidRPr="006765D5">
          <w:rPr>
            <w:rStyle w:val="Hyperlink"/>
            <w:vertAlign w:val="superscript"/>
          </w:rPr>
          <w:t>https://assets.publishing.service.gov.uk/government/uploads/system/uploads/attachment_data/file/7624/englishseasidetowns.pdf</w:t>
        </w:r>
      </w:hyperlink>
    </w:p>
  </w:footnote>
  <w:footnote w:id="12">
    <w:p w14:paraId="3E4DD926" w14:textId="470FE818" w:rsidR="00257B34" w:rsidRDefault="00257B34">
      <w:pPr>
        <w:pStyle w:val="FootnoteText"/>
      </w:pPr>
      <w:r>
        <w:rPr>
          <w:rStyle w:val="FootnoteReference"/>
        </w:rPr>
        <w:footnoteRef/>
      </w:r>
      <w:r w:rsidRPr="00C070C3">
        <w:rPr>
          <w:vertAlign w:val="superscript"/>
        </w:rPr>
        <w:t>https://assets.publishing.service.gov.uk/government/uploads/system/uploads/attachment_data/file/745780/The_Economic_Value_of_Culture_-_A_Benefit_Transfer_Study_-_Final_report.pdf</w:t>
      </w:r>
    </w:p>
  </w:footnote>
  <w:footnote w:id="13">
    <w:p w14:paraId="0B201DA7" w14:textId="77777777" w:rsidR="00257B34" w:rsidRDefault="00257B34" w:rsidP="008E5A44">
      <w:pPr>
        <w:pStyle w:val="FootnoteText"/>
      </w:pPr>
      <w:r>
        <w:rPr>
          <w:rStyle w:val="FootnoteReference"/>
        </w:rPr>
        <w:footnoteRef/>
      </w:r>
      <w:r>
        <w:t xml:space="preserve"> </w:t>
      </w:r>
      <w:r w:rsidRPr="00231014">
        <w:rPr>
          <w:vertAlign w:val="superscript"/>
        </w:rPr>
        <w:fldChar w:fldCharType="begin"/>
      </w:r>
      <w:r w:rsidRPr="00EB77C2">
        <w:rPr>
          <w:vertAlign w:val="superscript"/>
        </w:rPr>
        <w:instrText xml:space="preserve"> ADDIN ZOTERO_ITEM CSL_CITATION {"citationID":"5QieyGWl","properties":{"formattedCitation":"For discussion of the issues and uncertainties around non-use WTP values, see Bandara and Tisdell 2005","plainCitation":"For discussion of the issues and uncertainties around non-use WTP values, see Bandara and Tisdell 2005","noteIndex":31},"citationItems":[{"id":8290,"uris":["http://zotero.org/users/local/1YDHd4AH/items/SUIIJ755"],"uri":["http://zotero.org/users/local/1YDHd4AH/items/SUIIJ755"],"itemData":{"id":8290,"type":"article-journal","title":"Changing abundance of elephants and willingness to pay for their conservation","container-title":"Journal of Environmental Management","page":"47-59","volume":"76","issue":"1","source":"ScienceDirect","abstract":"This paper explores the way in which the stated willingness to pay for the conservation of Asian elephants in Sri Lanka varies with hypothetical variations in their abundance. To do that, it relies on results from a sample of residents of Colombo. The willingness to pay function is found to be unusual. It increases at an increasing rate for hypothetical reductions in the elephant population compared to its current level (a level that makes the Asian elephant endangered) and also increases at a decreasing rate for increases in this population from its current level. Rational explanations are given for this relationship. The relationship is, however, at odds with relationships suggested in some of the literature for total economic value as a function of the abundance of a wildlife species. It is suggested that willingness to pay for conservation of a species rationally includes a strategic element and may not always measure the total economic value of a species. Nevertheless, willingness to pay is still policy relevant in such cases.","DOI":"10.1016/j.jenvman.2005.01.007","ISSN":"0301-4797","journalAbbreviation":"Journal of Environmental Management","author":[{"family":"Bandara","given":"Ranjith"},{"family":"Tisdell","given":"Clem"}],"issued":{"date-parts":[["2005",7,1]]}},"prefix":"For discussion of the issues and uncertainties around non-use WTP values, see "}],"schema":"https://github.com/citation-style-language/schema/raw/master/csl-citation.json"} </w:instrText>
      </w:r>
      <w:r w:rsidRPr="00231014">
        <w:rPr>
          <w:vertAlign w:val="superscript"/>
        </w:rPr>
        <w:fldChar w:fldCharType="separate"/>
      </w:r>
      <w:r w:rsidRPr="00EB77C2">
        <w:rPr>
          <w:vertAlign w:val="superscript"/>
        </w:rPr>
        <w:t>For discussion of the issues and uncertainties around non-use WTP values, see Bandara and Tisdell 2005</w:t>
      </w:r>
      <w:r w:rsidRPr="00231014">
        <w:rPr>
          <w:vertAlign w:val="superscript"/>
        </w:rPr>
        <w:fldChar w:fldCharType="end"/>
      </w:r>
    </w:p>
  </w:footnote>
  <w:footnote w:id="14">
    <w:p w14:paraId="30E89CBB" w14:textId="77777777" w:rsidR="00257B34" w:rsidRPr="00B17603" w:rsidRDefault="00257B34" w:rsidP="00877574">
      <w:pPr>
        <w:pStyle w:val="FootnoteText"/>
        <w:spacing w:after="0" w:line="240" w:lineRule="auto"/>
        <w:rPr>
          <w:rFonts w:asciiTheme="majorHAnsi" w:hAnsiTheme="majorHAnsi"/>
          <w:vertAlign w:val="superscript"/>
        </w:rPr>
      </w:pPr>
      <w:r w:rsidRPr="00C80960">
        <w:rPr>
          <w:rStyle w:val="FootnoteReference"/>
        </w:rPr>
        <w:footnoteRef/>
      </w:r>
      <w:r w:rsidRPr="00B17603">
        <w:rPr>
          <w:rFonts w:asciiTheme="majorHAnsi" w:hAnsiTheme="majorHAnsi"/>
          <w:vertAlign w:val="superscript"/>
        </w:rPr>
        <w:t xml:space="preserve"> </w:t>
      </w:r>
      <w:hyperlink r:id="rId4" w:history="1">
        <w:r w:rsidRPr="00B17603">
          <w:rPr>
            <w:rStyle w:val="Hyperlink"/>
            <w:rFonts w:asciiTheme="majorHAnsi" w:hAnsiTheme="majorHAnsi"/>
            <w:color w:val="auto"/>
            <w:u w:val="none"/>
            <w:vertAlign w:val="superscript"/>
          </w:rPr>
          <w:t>https://www.nomisweb.co.uk/query/select/getdatasetbytheme.asp?opt=3&amp;theme=&amp;subgrp=</w:t>
        </w:r>
      </w:hyperlink>
    </w:p>
  </w:footnote>
  <w:footnote w:id="15">
    <w:p w14:paraId="632C119A" w14:textId="6F006891" w:rsidR="00257B34" w:rsidRPr="00BF3ED0" w:rsidRDefault="00257B34">
      <w:pPr>
        <w:pStyle w:val="FootnoteText"/>
        <w:rPr>
          <w:rFonts w:asciiTheme="majorHAnsi" w:hAnsiTheme="majorHAnsi"/>
          <w:vertAlign w:val="superscript"/>
        </w:rPr>
      </w:pPr>
      <w:r w:rsidRPr="00693BB2">
        <w:rPr>
          <w:rStyle w:val="FootnoteReference"/>
        </w:rPr>
        <w:footnoteRef/>
      </w:r>
      <w:r w:rsidRPr="00BF3ED0">
        <w:rPr>
          <w:rFonts w:asciiTheme="majorHAnsi" w:hAnsiTheme="majorHAnsi"/>
          <w:vertAlign w:val="superscript"/>
        </w:rPr>
        <w:t xml:space="preserve"> We recommend only counting domestic visitors to your museum if this information on visitors is available. </w:t>
      </w:r>
      <w:r>
        <w:rPr>
          <w:rFonts w:asciiTheme="majorHAnsi" w:hAnsiTheme="majorHAnsi"/>
          <w:vertAlign w:val="superscript"/>
        </w:rPr>
        <w:t>T</w:t>
      </w:r>
      <w:r w:rsidRPr="00BF3ED0">
        <w:rPr>
          <w:rFonts w:asciiTheme="majorHAnsi" w:hAnsiTheme="majorHAnsi"/>
          <w:vertAlign w:val="superscript"/>
        </w:rPr>
        <w:t>his is consistent with the</w:t>
      </w:r>
      <w:r>
        <w:rPr>
          <w:rFonts w:asciiTheme="majorHAnsi" w:hAnsiTheme="majorHAnsi"/>
          <w:vertAlign w:val="superscript"/>
        </w:rPr>
        <w:t xml:space="preserve"> position of the Green </w:t>
      </w:r>
      <w:r w:rsidR="007762EC">
        <w:rPr>
          <w:rFonts w:asciiTheme="majorHAnsi" w:hAnsiTheme="majorHAnsi"/>
          <w:vertAlign w:val="superscript"/>
        </w:rPr>
        <w:t>Book</w:t>
      </w:r>
      <w:r w:rsidR="00A85C24">
        <w:rPr>
          <w:rFonts w:asciiTheme="majorHAnsi" w:hAnsiTheme="majorHAnsi"/>
          <w:vertAlign w:val="superscript"/>
        </w:rPr>
        <w:t xml:space="preserve"> (2020)</w:t>
      </w:r>
      <w:r w:rsidRPr="00BF3ED0">
        <w:rPr>
          <w:rFonts w:asciiTheme="majorHAnsi" w:hAnsiTheme="majorHAnsi"/>
          <w:vertAlign w:val="superscript"/>
        </w:rPr>
        <w:t>.</w:t>
      </w:r>
    </w:p>
  </w:footnote>
  <w:footnote w:id="16">
    <w:p w14:paraId="4F47B900" w14:textId="77777777" w:rsidR="00257B34" w:rsidRPr="00B17603" w:rsidRDefault="00257B34" w:rsidP="00877574">
      <w:pPr>
        <w:pStyle w:val="FootnoteText"/>
        <w:spacing w:after="0" w:line="240" w:lineRule="auto"/>
        <w:rPr>
          <w:rFonts w:asciiTheme="majorHAnsi" w:hAnsiTheme="majorHAnsi"/>
          <w:vertAlign w:val="superscript"/>
        </w:rPr>
      </w:pPr>
      <w:r w:rsidRPr="00693BB2">
        <w:rPr>
          <w:rStyle w:val="FootnoteReference"/>
        </w:rPr>
        <w:footnoteRef/>
      </w:r>
      <w:r w:rsidRPr="00B17603">
        <w:rPr>
          <w:rFonts w:asciiTheme="majorHAnsi" w:hAnsiTheme="majorHAnsi"/>
          <w:vertAlign w:val="superscript"/>
        </w:rPr>
        <w:t xml:space="preserve"> Census data retrieved from: </w:t>
      </w:r>
      <w:hyperlink r:id="rId5" w:history="1">
        <w:r w:rsidRPr="00B17603">
          <w:rPr>
            <w:rStyle w:val="Hyperlink"/>
            <w:rFonts w:asciiTheme="majorHAnsi" w:hAnsiTheme="majorHAnsi"/>
            <w:color w:val="auto"/>
            <w:u w:val="none"/>
            <w:vertAlign w:val="superscript"/>
          </w:rPr>
          <w:t>https://www.ons.gov.uk/census/2011census/2011censusdata</w:t>
        </w:r>
      </w:hyperlink>
    </w:p>
  </w:footnote>
  <w:footnote w:id="17">
    <w:p w14:paraId="216C64BA" w14:textId="3C995E12" w:rsidR="00257B34" w:rsidRDefault="00257B34">
      <w:pPr>
        <w:pStyle w:val="FootnoteText"/>
      </w:pPr>
      <w:r>
        <w:rPr>
          <w:rStyle w:val="FootnoteReference"/>
        </w:rPr>
        <w:footnoteRef/>
      </w:r>
      <w:r>
        <w:t xml:space="preserve"> </w:t>
      </w:r>
      <w:r w:rsidRPr="008C68BE">
        <w:rPr>
          <w:vertAlign w:val="superscript"/>
        </w:rPr>
        <w:t>This is a conservative estimate, as we expect that some people in the local area will have visited the museum and therefore cannot be counted towards the non-visitor group.</w:t>
      </w:r>
    </w:p>
  </w:footnote>
  <w:footnote w:id="18">
    <w:p w14:paraId="57D86EF3" w14:textId="2524E270" w:rsidR="00257B34" w:rsidRDefault="00257B34">
      <w:pPr>
        <w:pStyle w:val="FootnoteText"/>
      </w:pPr>
      <w:r>
        <w:rPr>
          <w:rStyle w:val="FootnoteReference"/>
        </w:rPr>
        <w:footnoteRef/>
      </w:r>
      <w:r>
        <w:t xml:space="preserve"> </w:t>
      </w:r>
      <w:r w:rsidRPr="00747663">
        <w:rPr>
          <w:vertAlign w:val="superscript"/>
        </w:rPr>
        <w:t>This figure was the average value provided by the National Portfolio Organisations and Major Partner Museums Annual Submission within Arts Council England’s Annual Data Survey 2018-19.</w:t>
      </w:r>
    </w:p>
  </w:footnote>
  <w:footnote w:id="19">
    <w:p w14:paraId="4C1E8BDC" w14:textId="5F994577" w:rsidR="00257B34" w:rsidRDefault="00257B34" w:rsidP="00AC55D3">
      <w:pPr>
        <w:pStyle w:val="FootnoteText"/>
      </w:pPr>
      <w:r>
        <w:rPr>
          <w:rStyle w:val="FootnoteReference"/>
        </w:rPr>
        <w:footnoteRef/>
      </w:r>
      <w:r>
        <w:t xml:space="preserve"> </w:t>
      </w:r>
      <w:r w:rsidRPr="00AC55D3">
        <w:rPr>
          <w:vertAlign w:val="superscript"/>
        </w:rPr>
        <w:t>This figure was the average value provided by the National Portfolio Organisations and Major Partner Museums Annual Submission within Arts Council England’s Annual Data Survey 2018-19.</w:t>
      </w:r>
    </w:p>
  </w:footnote>
  <w:footnote w:id="20">
    <w:p w14:paraId="5C996F53" w14:textId="77777777" w:rsidR="00257B34" w:rsidRPr="007D5C55" w:rsidRDefault="00257B34" w:rsidP="00603151">
      <w:pPr>
        <w:pStyle w:val="FootnoteText"/>
        <w:rPr>
          <w:vertAlign w:val="superscript"/>
        </w:rPr>
      </w:pPr>
      <w:r>
        <w:rPr>
          <w:rStyle w:val="FootnoteReference"/>
        </w:rPr>
        <w:footnoteRef/>
      </w:r>
      <w:r>
        <w:t xml:space="preserve"> </w:t>
      </w:r>
      <w:r w:rsidRPr="007D5C55">
        <w:rPr>
          <w:vertAlign w:val="superscript"/>
        </w:rPr>
        <w:t xml:space="preserve">The Total Economic Value of a museum represents the estimated value of both Use and Non-Use values held by visitors and the </w:t>
      </w:r>
      <w:r>
        <w:rPr>
          <w:vertAlign w:val="superscript"/>
        </w:rPr>
        <w:t>wider</w:t>
      </w:r>
      <w:r w:rsidRPr="007D5C55">
        <w:rPr>
          <w:vertAlign w:val="superscript"/>
        </w:rPr>
        <w:t xml:space="preserve"> public.</w:t>
      </w:r>
    </w:p>
  </w:footnote>
  <w:footnote w:id="21">
    <w:p w14:paraId="653441C3" w14:textId="793067D2" w:rsidR="00257B34" w:rsidRPr="00747663" w:rsidRDefault="00257B34">
      <w:pPr>
        <w:pStyle w:val="FootnoteText"/>
        <w:rPr>
          <w:vertAlign w:val="superscript"/>
        </w:rPr>
      </w:pPr>
      <w:r>
        <w:rPr>
          <w:rStyle w:val="FootnoteReference"/>
        </w:rPr>
        <w:footnoteRef/>
      </w:r>
      <w:r>
        <w:t xml:space="preserve"> </w:t>
      </w:r>
      <w:r w:rsidRPr="00747663">
        <w:rPr>
          <w:vertAlign w:val="superscript"/>
        </w:rPr>
        <w:t>https://www.nao.org.uk/successful-commissioning/general-principles/value-for-money/assessing-value-for-money/</w:t>
      </w:r>
    </w:p>
  </w:footnote>
  <w:footnote w:id="22">
    <w:p w14:paraId="79DA3C05" w14:textId="77777777" w:rsidR="00257B34" w:rsidRPr="00B17603" w:rsidRDefault="00257B34" w:rsidP="00877574">
      <w:pPr>
        <w:pStyle w:val="FootnoteText"/>
        <w:spacing w:after="0" w:line="240" w:lineRule="auto"/>
        <w:rPr>
          <w:rFonts w:asciiTheme="majorHAnsi" w:hAnsiTheme="majorHAnsi"/>
          <w:vertAlign w:val="superscript"/>
        </w:rPr>
      </w:pPr>
      <w:r w:rsidRPr="00D64DD9">
        <w:rPr>
          <w:rStyle w:val="FootnoteReference"/>
        </w:rPr>
        <w:footnoteRef/>
      </w:r>
      <w:r w:rsidRPr="00B17603">
        <w:rPr>
          <w:rFonts w:asciiTheme="majorHAnsi" w:hAnsiTheme="majorHAnsi"/>
          <w:vertAlign w:val="superscript"/>
        </w:rPr>
        <w:t xml:space="preserve"> For an in-depth checklist, we recommend reading the Eftec (2009) ‘Valuing Environmental Impacts: Practical Guidelines for the Use of Value Transfer in Policy and Project Appraisal’ document and following the Value Transfer Checklist provided.</w:t>
      </w:r>
    </w:p>
  </w:footnote>
  <w:footnote w:id="23">
    <w:p w14:paraId="1C0DEDA1" w14:textId="6F630362" w:rsidR="00257B34" w:rsidRPr="00B17603" w:rsidRDefault="00257B34" w:rsidP="00877574">
      <w:pPr>
        <w:pStyle w:val="FootnoteText"/>
        <w:spacing w:after="0" w:line="240" w:lineRule="auto"/>
        <w:rPr>
          <w:rFonts w:asciiTheme="majorHAnsi" w:hAnsiTheme="majorHAnsi"/>
          <w:vertAlign w:val="superscript"/>
        </w:rPr>
      </w:pPr>
      <w:r w:rsidRPr="00090D8C">
        <w:rPr>
          <w:rStyle w:val="FootnoteReference"/>
        </w:rPr>
        <w:footnoteRef/>
      </w:r>
      <w:r w:rsidRPr="00B17603">
        <w:rPr>
          <w:rFonts w:asciiTheme="majorHAnsi" w:hAnsiTheme="majorHAnsi"/>
          <w:vertAlign w:val="superscript"/>
        </w:rPr>
        <w:t xml:space="preserve"> Other options for elicitation method include dichotomous choice which randomly presents respondents with an initial bid (“would you be willing to pay £10?”). The best practice is to include ‘double-bounded’ dichotomous choice, which then asks a second question (“If yes, would you be willing to pay £15, or if no, willing to pay £5?”). Although the dichotomous choice method is more incentive compatible (i.e. it follows how people make transactional decisions in real life) it is also more difficult to apply in practice as it requires large sample (500+) and extensive piloting of WTP values. Open end: generally avoided in modern CV studies, this method asks respondents to give their maximum WTP with no visual guides. It is equivalent to ‘picking a number from the air’ and produces unpredictable and unreliable WTP estimates.</w:t>
      </w:r>
    </w:p>
  </w:footnote>
  <w:footnote w:id="24">
    <w:p w14:paraId="20572A5B" w14:textId="7407C188" w:rsidR="00257B34" w:rsidRPr="00B17603" w:rsidRDefault="00257B34" w:rsidP="00877574">
      <w:pPr>
        <w:pStyle w:val="FootnoteText"/>
        <w:spacing w:after="0" w:line="240" w:lineRule="auto"/>
        <w:rPr>
          <w:rFonts w:asciiTheme="majorHAnsi" w:hAnsiTheme="majorHAnsi"/>
          <w:vertAlign w:val="superscript"/>
        </w:rPr>
      </w:pPr>
      <w:r w:rsidRPr="00090D8C">
        <w:rPr>
          <w:rStyle w:val="FootnoteReference"/>
        </w:rPr>
        <w:footnoteRef/>
      </w:r>
      <w:r w:rsidRPr="00B17603">
        <w:rPr>
          <w:rFonts w:asciiTheme="majorHAnsi" w:hAnsiTheme="majorHAnsi"/>
          <w:vertAlign w:val="superscript"/>
        </w:rPr>
        <w:t xml:space="preserve"> There are examples where the recording of a zero WTP is a ‘protest vote’ and does not reflect the actual benefit to the individual of the good. </w:t>
      </w:r>
      <w:r>
        <w:rPr>
          <w:rFonts w:asciiTheme="majorHAnsi" w:hAnsiTheme="majorHAnsi"/>
          <w:vertAlign w:val="superscript"/>
        </w:rPr>
        <w:t xml:space="preserve">However, identifying protest zeros requires more in-depth exploration of the data and should only be performed with </w:t>
      </w:r>
      <w:r w:rsidRPr="00650F66">
        <w:rPr>
          <w:rFonts w:asciiTheme="majorHAnsi" w:hAnsiTheme="majorHAnsi"/>
          <w:vertAlign w:val="superscript"/>
        </w:rPr>
        <w:t>expert consult</w:t>
      </w:r>
      <w:r>
        <w:rPr>
          <w:rFonts w:asciiTheme="majorHAnsi" w:hAnsiTheme="majorHAnsi"/>
          <w:vertAlign w:val="superscript"/>
        </w:rPr>
        <w:t>ation.</w:t>
      </w:r>
      <w:r w:rsidRPr="00B17603">
        <w:rPr>
          <w:rFonts w:asciiTheme="majorHAnsi" w:hAnsiTheme="majorHAnsi"/>
          <w:vertAlign w:val="superscript"/>
        </w:rPr>
        <w:t xml:space="preserve"> </w:t>
      </w:r>
    </w:p>
  </w:footnote>
  <w:footnote w:id="25">
    <w:p w14:paraId="2C2C57EA" w14:textId="15E7EED0" w:rsidR="00257B34" w:rsidRPr="00B17603" w:rsidRDefault="00257B34" w:rsidP="00877574">
      <w:pPr>
        <w:pStyle w:val="FootnoteText"/>
        <w:spacing w:after="0" w:line="240" w:lineRule="auto"/>
        <w:rPr>
          <w:rFonts w:asciiTheme="majorHAnsi" w:hAnsiTheme="majorHAnsi"/>
          <w:vertAlign w:val="superscript"/>
        </w:rPr>
      </w:pPr>
      <w:r w:rsidRPr="00090D8C">
        <w:rPr>
          <w:rStyle w:val="FootnoteReference"/>
        </w:rPr>
        <w:footnoteRef/>
      </w:r>
      <w:r w:rsidRPr="00B17603">
        <w:rPr>
          <w:rFonts w:asciiTheme="majorHAnsi" w:hAnsiTheme="majorHAnsi"/>
          <w:vertAlign w:val="superscript"/>
        </w:rPr>
        <w:t xml:space="preserve"> Where an iterative-bidding technique is employed, such as dichotomous choice survey questions, the true WTP value falls between the interval of the bid amount. For example, if a respondent said they would be willing to pay more than £5 but less than £12, the true WTP value would lie between £5 and £12. Thereby, the average WTP can be calculated from the midpoint of the bid function in a regression analysis. This bid function includes the bid levels and any explanatory variables. Follow-up bids, or variance in bid selections between respondents, are highly recommended to shorten this interval in order to obtain a valid WTP value.</w:t>
      </w:r>
    </w:p>
  </w:footnote>
  <w:footnote w:id="26">
    <w:p w14:paraId="716FAB5C" w14:textId="43286373" w:rsidR="00257B34" w:rsidRPr="00B17603" w:rsidRDefault="00257B34" w:rsidP="00877574">
      <w:pPr>
        <w:pStyle w:val="FootnoteText"/>
        <w:spacing w:after="0" w:line="240" w:lineRule="auto"/>
        <w:rPr>
          <w:rFonts w:asciiTheme="majorHAnsi" w:hAnsiTheme="majorHAnsi"/>
          <w:vertAlign w:val="superscript"/>
          <w:lang w:val="en-US"/>
        </w:rPr>
      </w:pPr>
      <w:r w:rsidRPr="00F357B7">
        <w:rPr>
          <w:rStyle w:val="FootnoteReference"/>
        </w:rPr>
        <w:footnoteRef/>
      </w:r>
      <w:r w:rsidRPr="00B17603">
        <w:rPr>
          <w:rFonts w:asciiTheme="majorHAnsi" w:hAnsiTheme="majorHAnsi"/>
          <w:vertAlign w:val="superscript"/>
        </w:rPr>
        <w:t xml:space="preserve"> </w:t>
      </w:r>
      <w:r w:rsidRPr="00B17603">
        <w:rPr>
          <w:rFonts w:asciiTheme="majorHAnsi" w:hAnsiTheme="majorHAnsi"/>
          <w:vertAlign w:val="superscript"/>
          <w:lang w:val="en-US"/>
        </w:rPr>
        <w:t xml:space="preserve">Regression analysis </w:t>
      </w:r>
      <w:r w:rsidRPr="00B17603">
        <w:rPr>
          <w:rFonts w:asciiTheme="majorHAnsi" w:hAnsiTheme="majorHAnsi" w:cs="Times"/>
          <w:vertAlign w:val="superscript"/>
          <w:lang w:val="en-US"/>
        </w:rPr>
        <w:t xml:space="preserve">allows the researcher to simultaneously explore multiple relationships between variables, </w:t>
      </w:r>
      <w:r w:rsidRPr="00B17603">
        <w:rPr>
          <w:rFonts w:asciiTheme="majorHAnsi" w:hAnsiTheme="majorHAnsi"/>
          <w:vertAlign w:val="superscript"/>
          <w:lang w:val="en-US"/>
        </w:rPr>
        <w:t>holding other social and demographic factors constant. This allows us to isolate the association between changes in a variable of interest, such as cultural engagement, on an outcome, like WTP. Regression analysis can be performed in statistical packages like R, Stata, and SAS, or in simple form in excel.</w:t>
      </w:r>
    </w:p>
  </w:footnote>
  <w:footnote w:id="27">
    <w:p w14:paraId="0793DD72" w14:textId="550A6293" w:rsidR="00257B34" w:rsidRPr="00B17603" w:rsidRDefault="00257B34" w:rsidP="00877574">
      <w:pPr>
        <w:pStyle w:val="FootnoteText"/>
        <w:spacing w:after="0" w:line="240" w:lineRule="auto"/>
        <w:rPr>
          <w:rFonts w:asciiTheme="majorHAnsi" w:hAnsiTheme="majorHAnsi"/>
          <w:vertAlign w:val="superscript"/>
        </w:rPr>
      </w:pPr>
      <w:r w:rsidRPr="00F357B7">
        <w:rPr>
          <w:rStyle w:val="FootnoteReference"/>
        </w:rPr>
        <w:footnoteRef/>
      </w:r>
      <w:r w:rsidRPr="00B17603">
        <w:rPr>
          <w:rFonts w:asciiTheme="majorHAnsi" w:hAnsiTheme="majorHAnsi"/>
          <w:vertAlign w:val="superscript"/>
        </w:rPr>
        <w:t xml:space="preserve"> These answers are standardised and have been taken from the DCMS Taking Part Survey, 2017.</w:t>
      </w:r>
    </w:p>
  </w:footnote>
  <w:footnote w:id="28">
    <w:p w14:paraId="36EE9CD4" w14:textId="4E54A124" w:rsidR="00257B34" w:rsidRPr="00B17603" w:rsidRDefault="00257B34" w:rsidP="00877574">
      <w:pPr>
        <w:pStyle w:val="FootnoteText"/>
        <w:spacing w:after="0" w:line="240" w:lineRule="auto"/>
        <w:rPr>
          <w:rFonts w:asciiTheme="majorHAnsi" w:hAnsiTheme="majorHAnsi"/>
          <w:vertAlign w:val="superscript"/>
        </w:rPr>
      </w:pPr>
      <w:r w:rsidRPr="00F357B7">
        <w:rPr>
          <w:rStyle w:val="FootnoteReference"/>
        </w:rPr>
        <w:footnoteRef/>
      </w:r>
      <w:r w:rsidRPr="00B17603">
        <w:rPr>
          <w:rFonts w:asciiTheme="majorHAnsi" w:hAnsiTheme="majorHAnsi"/>
          <w:vertAlign w:val="superscript"/>
        </w:rPr>
        <w:t xml:space="preserve"> This question specifically determines users and non-users for the policy site by asking respondents whether they have visited the site in question, amongst other sites, before the respondent is aware that they will be valuing the policy site. We have included examples of sites that you may like to replace with examples from your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05B6" w14:textId="77777777" w:rsidR="00257B34" w:rsidRDefault="00257B34">
    <w:pPr>
      <w:pStyle w:val="Header"/>
    </w:pPr>
  </w:p>
  <w:p w14:paraId="6EB9BDA1" w14:textId="77777777" w:rsidR="00257B34" w:rsidRDefault="00257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800"/>
    <w:multiLevelType w:val="multilevel"/>
    <w:tmpl w:val="EFA6476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 w15:restartNumberingAfterBreak="0">
    <w:nsid w:val="040D09C5"/>
    <w:multiLevelType w:val="hybridMultilevel"/>
    <w:tmpl w:val="0882D6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56464"/>
    <w:multiLevelType w:val="hybridMultilevel"/>
    <w:tmpl w:val="2BE2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2C61"/>
    <w:multiLevelType w:val="multilevel"/>
    <w:tmpl w:val="EFA6476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 w15:restartNumberingAfterBreak="0">
    <w:nsid w:val="152A2050"/>
    <w:multiLevelType w:val="multilevel"/>
    <w:tmpl w:val="A198EFC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5" w15:restartNumberingAfterBreak="0">
    <w:nsid w:val="16572CDF"/>
    <w:multiLevelType w:val="multilevel"/>
    <w:tmpl w:val="8A904A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E04D5E"/>
    <w:multiLevelType w:val="multilevel"/>
    <w:tmpl w:val="A3E6481A"/>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7" w15:restartNumberingAfterBreak="0">
    <w:nsid w:val="20A10A12"/>
    <w:multiLevelType w:val="hybridMultilevel"/>
    <w:tmpl w:val="2B6C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F490D"/>
    <w:multiLevelType w:val="hybridMultilevel"/>
    <w:tmpl w:val="6B48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350F9"/>
    <w:multiLevelType w:val="hybridMultilevel"/>
    <w:tmpl w:val="6B8C3284"/>
    <w:lvl w:ilvl="0" w:tplc="5760581C">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0" w15:restartNumberingAfterBreak="0">
    <w:nsid w:val="250D1980"/>
    <w:multiLevelType w:val="multilevel"/>
    <w:tmpl w:val="E306F32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 w15:restartNumberingAfterBreak="0">
    <w:nsid w:val="25E32DF1"/>
    <w:multiLevelType w:val="multilevel"/>
    <w:tmpl w:val="608E9BD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2" w15:restartNumberingAfterBreak="0">
    <w:nsid w:val="28905486"/>
    <w:multiLevelType w:val="multilevel"/>
    <w:tmpl w:val="CD4C98AE"/>
    <w:lvl w:ilvl="0">
      <w:start w:val="1"/>
      <w:numFmt w:val="bullet"/>
      <w:pStyle w:val="List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3" w15:restartNumberingAfterBreak="0">
    <w:nsid w:val="29346EE4"/>
    <w:multiLevelType w:val="hybridMultilevel"/>
    <w:tmpl w:val="FA14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4C262D"/>
    <w:multiLevelType w:val="hybridMultilevel"/>
    <w:tmpl w:val="7E76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767BE"/>
    <w:multiLevelType w:val="hybridMultilevel"/>
    <w:tmpl w:val="87AE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A040D"/>
    <w:multiLevelType w:val="multilevel"/>
    <w:tmpl w:val="EFA6476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8" w15:restartNumberingAfterBreak="0">
    <w:nsid w:val="35FC3136"/>
    <w:multiLevelType w:val="hybridMultilevel"/>
    <w:tmpl w:val="4E36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F3152"/>
    <w:multiLevelType w:val="hybridMultilevel"/>
    <w:tmpl w:val="C7AC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46CDB"/>
    <w:multiLevelType w:val="hybridMultilevel"/>
    <w:tmpl w:val="CA6A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51DD0"/>
    <w:multiLevelType w:val="hybridMultilevel"/>
    <w:tmpl w:val="C42E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31A9A"/>
    <w:multiLevelType w:val="multilevel"/>
    <w:tmpl w:val="7E1674D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8E7712"/>
    <w:multiLevelType w:val="hybridMultilevel"/>
    <w:tmpl w:val="664E2538"/>
    <w:lvl w:ilvl="0" w:tplc="0809000F">
      <w:start w:val="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C338CD"/>
    <w:multiLevelType w:val="multilevel"/>
    <w:tmpl w:val="EFA6476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53E77ED5"/>
    <w:multiLevelType w:val="multilevel"/>
    <w:tmpl w:val="EE420B08"/>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7" w15:restartNumberingAfterBreak="0">
    <w:nsid w:val="586F6A21"/>
    <w:multiLevelType w:val="hybridMultilevel"/>
    <w:tmpl w:val="6A1C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638D6"/>
    <w:multiLevelType w:val="hybridMultilevel"/>
    <w:tmpl w:val="8E7A6640"/>
    <w:lvl w:ilvl="0" w:tplc="39BAEA7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55979"/>
    <w:multiLevelType w:val="multilevel"/>
    <w:tmpl w:val="1CAEC370"/>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922BF9"/>
    <w:multiLevelType w:val="multilevel"/>
    <w:tmpl w:val="7E1674D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15:restartNumberingAfterBreak="0">
    <w:nsid w:val="62F938FE"/>
    <w:multiLevelType w:val="multilevel"/>
    <w:tmpl w:val="399A235C"/>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2" w15:restartNumberingAfterBreak="0">
    <w:nsid w:val="636B58AC"/>
    <w:multiLevelType w:val="hybridMultilevel"/>
    <w:tmpl w:val="2C34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C3BAB"/>
    <w:multiLevelType w:val="hybridMultilevel"/>
    <w:tmpl w:val="C4D2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B4C10"/>
    <w:multiLevelType w:val="hybridMultilevel"/>
    <w:tmpl w:val="880A4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183CF3"/>
    <w:multiLevelType w:val="hybridMultilevel"/>
    <w:tmpl w:val="E1DE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B2483"/>
    <w:multiLevelType w:val="multilevel"/>
    <w:tmpl w:val="F740E8D4"/>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7" w15:restartNumberingAfterBreak="0">
    <w:nsid w:val="6FEF0674"/>
    <w:multiLevelType w:val="hybridMultilevel"/>
    <w:tmpl w:val="8AFE9B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B84AB4"/>
    <w:multiLevelType w:val="hybridMultilevel"/>
    <w:tmpl w:val="4BC890D6"/>
    <w:lvl w:ilvl="0" w:tplc="2B3883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E08E8"/>
    <w:multiLevelType w:val="hybridMultilevel"/>
    <w:tmpl w:val="A3BE6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3045C8"/>
    <w:multiLevelType w:val="hybridMultilevel"/>
    <w:tmpl w:val="4AF4D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B21566"/>
    <w:multiLevelType w:val="hybridMultilevel"/>
    <w:tmpl w:val="26F6F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27394B"/>
    <w:multiLevelType w:val="hybridMultilevel"/>
    <w:tmpl w:val="3D1E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0F497F"/>
    <w:multiLevelType w:val="multilevel"/>
    <w:tmpl w:val="8F0E8D52"/>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4" w15:restartNumberingAfterBreak="0">
    <w:nsid w:val="79464CBF"/>
    <w:multiLevelType w:val="hybridMultilevel"/>
    <w:tmpl w:val="03E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34322"/>
    <w:multiLevelType w:val="hybridMultilevel"/>
    <w:tmpl w:val="6B9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lvlOverride w:ilvl="0">
      <w:lvl w:ilvl="0">
        <w:start w:val="1"/>
        <w:numFmt w:val="decimal"/>
        <w:pStyle w:val="ListBullet"/>
        <w:lvlText w:val="%1."/>
        <w:lvlJc w:val="left"/>
        <w:pPr>
          <w:ind w:left="1074" w:hanging="360"/>
        </w:pPr>
      </w:lvl>
    </w:lvlOverride>
    <w:lvlOverride w:ilvl="1">
      <w:lvl w:ilvl="1" w:tentative="1">
        <w:start w:val="1"/>
        <w:numFmt w:val="lowerLetter"/>
        <w:lvlText w:val="%2."/>
        <w:lvlJc w:val="left"/>
        <w:pPr>
          <w:ind w:left="1794" w:hanging="360"/>
        </w:pPr>
      </w:lvl>
    </w:lvlOverride>
    <w:lvlOverride w:ilvl="2">
      <w:lvl w:ilvl="2" w:tentative="1">
        <w:start w:val="1"/>
        <w:numFmt w:val="lowerRoman"/>
        <w:lvlText w:val="%3."/>
        <w:lvlJc w:val="right"/>
        <w:pPr>
          <w:ind w:left="2514" w:hanging="180"/>
        </w:pPr>
      </w:lvl>
    </w:lvlOverride>
    <w:lvlOverride w:ilvl="3">
      <w:lvl w:ilvl="3" w:tentative="1">
        <w:start w:val="1"/>
        <w:numFmt w:val="decimal"/>
        <w:lvlText w:val="%4."/>
        <w:lvlJc w:val="left"/>
        <w:pPr>
          <w:ind w:left="3234" w:hanging="360"/>
        </w:pPr>
      </w:lvl>
    </w:lvlOverride>
    <w:lvlOverride w:ilvl="4">
      <w:lvl w:ilvl="4" w:tentative="1">
        <w:start w:val="1"/>
        <w:numFmt w:val="lowerLetter"/>
        <w:lvlText w:val="%5."/>
        <w:lvlJc w:val="left"/>
        <w:pPr>
          <w:ind w:left="3954" w:hanging="360"/>
        </w:pPr>
      </w:lvl>
    </w:lvlOverride>
    <w:lvlOverride w:ilvl="5">
      <w:lvl w:ilvl="5" w:tentative="1">
        <w:start w:val="1"/>
        <w:numFmt w:val="lowerRoman"/>
        <w:lvlText w:val="%6."/>
        <w:lvlJc w:val="right"/>
        <w:pPr>
          <w:ind w:left="4674" w:hanging="180"/>
        </w:pPr>
      </w:lvl>
    </w:lvlOverride>
    <w:lvlOverride w:ilvl="6">
      <w:lvl w:ilvl="6" w:tentative="1">
        <w:start w:val="1"/>
        <w:numFmt w:val="decimal"/>
        <w:lvlText w:val="%7."/>
        <w:lvlJc w:val="left"/>
        <w:pPr>
          <w:ind w:left="5394" w:hanging="360"/>
        </w:pPr>
      </w:lvl>
    </w:lvlOverride>
    <w:lvlOverride w:ilvl="7">
      <w:lvl w:ilvl="7" w:tentative="1">
        <w:start w:val="1"/>
        <w:numFmt w:val="lowerLetter"/>
        <w:lvlText w:val="%8."/>
        <w:lvlJc w:val="left"/>
        <w:pPr>
          <w:ind w:left="6114" w:hanging="360"/>
        </w:pPr>
      </w:lvl>
    </w:lvlOverride>
    <w:lvlOverride w:ilvl="8">
      <w:lvl w:ilvl="8" w:tentative="1">
        <w:start w:val="1"/>
        <w:numFmt w:val="lowerRoman"/>
        <w:lvlText w:val="%9."/>
        <w:lvlJc w:val="right"/>
        <w:pPr>
          <w:ind w:left="6834" w:hanging="180"/>
        </w:pPr>
      </w:lvl>
    </w:lvlOverride>
  </w:num>
  <w:num w:numId="2">
    <w:abstractNumId w:val="14"/>
  </w:num>
  <w:num w:numId="3">
    <w:abstractNumId w:val="23"/>
  </w:num>
  <w:num w:numId="4">
    <w:abstractNumId w:val="41"/>
  </w:num>
  <w:num w:numId="5">
    <w:abstractNumId w:val="39"/>
  </w:num>
  <w:num w:numId="6">
    <w:abstractNumId w:val="28"/>
  </w:num>
  <w:num w:numId="7">
    <w:abstractNumId w:val="42"/>
  </w:num>
  <w:num w:numId="8">
    <w:abstractNumId w:val="19"/>
  </w:num>
  <w:num w:numId="9">
    <w:abstractNumId w:val="2"/>
  </w:num>
  <w:num w:numId="10">
    <w:abstractNumId w:val="7"/>
  </w:num>
  <w:num w:numId="11">
    <w:abstractNumId w:val="33"/>
  </w:num>
  <w:num w:numId="12">
    <w:abstractNumId w:val="16"/>
  </w:num>
  <w:num w:numId="13">
    <w:abstractNumId w:val="15"/>
  </w:num>
  <w:num w:numId="14">
    <w:abstractNumId w:val="20"/>
  </w:num>
  <w:num w:numId="15">
    <w:abstractNumId w:val="13"/>
  </w:num>
  <w:num w:numId="16">
    <w:abstractNumId w:val="45"/>
  </w:num>
  <w:num w:numId="17">
    <w:abstractNumId w:val="44"/>
  </w:num>
  <w:num w:numId="18">
    <w:abstractNumId w:val="32"/>
  </w:num>
  <w:num w:numId="19">
    <w:abstractNumId w:val="37"/>
  </w:num>
  <w:num w:numId="20">
    <w:abstractNumId w:val="1"/>
  </w:num>
  <w:num w:numId="21">
    <w:abstractNumId w:val="5"/>
  </w:num>
  <w:num w:numId="22">
    <w:abstractNumId w:val="38"/>
  </w:num>
  <w:num w:numId="23">
    <w:abstractNumId w:val="27"/>
  </w:num>
  <w:num w:numId="24">
    <w:abstractNumId w:val="35"/>
  </w:num>
  <w:num w:numId="25">
    <w:abstractNumId w:val="21"/>
  </w:num>
  <w:num w:numId="26">
    <w:abstractNumId w:val="36"/>
  </w:num>
  <w:num w:numId="27">
    <w:abstractNumId w:val="4"/>
  </w:num>
  <w:num w:numId="28">
    <w:abstractNumId w:val="11"/>
  </w:num>
  <w:num w:numId="29">
    <w:abstractNumId w:val="43"/>
  </w:num>
  <w:num w:numId="30">
    <w:abstractNumId w:val="10"/>
  </w:num>
  <w:num w:numId="31">
    <w:abstractNumId w:val="17"/>
  </w:num>
  <w:num w:numId="32">
    <w:abstractNumId w:val="25"/>
  </w:num>
  <w:num w:numId="33">
    <w:abstractNumId w:val="3"/>
  </w:num>
  <w:num w:numId="34">
    <w:abstractNumId w:val="31"/>
  </w:num>
  <w:num w:numId="35">
    <w:abstractNumId w:val="26"/>
  </w:num>
  <w:num w:numId="36">
    <w:abstractNumId w:val="22"/>
  </w:num>
  <w:num w:numId="37">
    <w:abstractNumId w:val="30"/>
  </w:num>
  <w:num w:numId="38">
    <w:abstractNumId w:val="8"/>
  </w:num>
  <w:num w:numId="39">
    <w:abstractNumId w:val="5"/>
    <w:lvlOverride w:ilvl="0">
      <w:startOverride w:val="5"/>
    </w:lvlOverride>
    <w:lvlOverride w:ilvl="1">
      <w:startOverride w:val="1"/>
    </w:lvlOverride>
  </w:num>
  <w:num w:numId="40">
    <w:abstractNumId w:val="5"/>
    <w:lvlOverride w:ilvl="0">
      <w:startOverride w:val="5"/>
    </w:lvlOverride>
    <w:lvlOverride w:ilvl="1">
      <w:startOverride w:val="2"/>
    </w:lvlOverride>
  </w:num>
  <w:num w:numId="41">
    <w:abstractNumId w:val="5"/>
    <w:lvlOverride w:ilvl="0">
      <w:startOverride w:val="5"/>
    </w:lvlOverride>
    <w:lvlOverride w:ilvl="1">
      <w:startOverride w:val="2"/>
    </w:lvlOverride>
  </w:num>
  <w:num w:numId="42">
    <w:abstractNumId w:val="5"/>
    <w:lvlOverride w:ilvl="0">
      <w:startOverride w:val="5"/>
    </w:lvlOverride>
    <w:lvlOverride w:ilvl="1">
      <w:startOverride w:val="2"/>
    </w:lvlOverride>
    <w:lvlOverride w:ilvl="2">
      <w:startOverride w:val="1"/>
    </w:lvlOverride>
  </w:num>
  <w:num w:numId="43">
    <w:abstractNumId w:val="5"/>
    <w:lvlOverride w:ilvl="0">
      <w:startOverride w:val="5"/>
    </w:lvlOverride>
    <w:lvlOverride w:ilvl="1">
      <w:startOverride w:val="2"/>
    </w:lvlOverride>
    <w:lvlOverride w:ilvl="2">
      <w:startOverride w:val="1"/>
    </w:lvlOverride>
  </w:num>
  <w:num w:numId="44">
    <w:abstractNumId w:val="24"/>
  </w:num>
  <w:num w:numId="45">
    <w:abstractNumId w:val="5"/>
    <w:lvlOverride w:ilvl="0">
      <w:startOverride w:val="5"/>
    </w:lvlOverride>
    <w:lvlOverride w:ilvl="1">
      <w:startOverride w:val="3"/>
    </w:lvlOverride>
  </w:num>
  <w:num w:numId="46">
    <w:abstractNumId w:val="5"/>
    <w:lvlOverride w:ilvl="0">
      <w:startOverride w:val="5"/>
    </w:lvlOverride>
    <w:lvlOverride w:ilvl="1">
      <w:startOverride w:val="3"/>
    </w:lvlOverride>
  </w:num>
  <w:num w:numId="47">
    <w:abstractNumId w:val="5"/>
    <w:lvlOverride w:ilvl="0">
      <w:startOverride w:val="5"/>
    </w:lvlOverride>
    <w:lvlOverride w:ilvl="1">
      <w:startOverride w:val="4"/>
    </w:lvlOverride>
  </w:num>
  <w:num w:numId="48">
    <w:abstractNumId w:val="5"/>
    <w:lvlOverride w:ilvl="0">
      <w:startOverride w:val="5"/>
    </w:lvlOverride>
    <w:lvlOverride w:ilvl="1">
      <w:startOverride w:val="4"/>
    </w:lvlOverride>
  </w:num>
  <w:num w:numId="49">
    <w:abstractNumId w:val="29"/>
  </w:num>
  <w:num w:numId="50">
    <w:abstractNumId w:val="34"/>
  </w:num>
  <w:num w:numId="51">
    <w:abstractNumId w:val="40"/>
  </w:num>
  <w:num w:numId="52">
    <w:abstractNumId w:val="9"/>
  </w:num>
  <w:num w:numId="53">
    <w:abstractNumId w:val="9"/>
    <w:lvlOverride w:ilvl="0">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2"/>
    <w:lvlOverride w:ilvl="0">
      <w:lvl w:ilvl="0">
        <w:start w:val="1"/>
        <w:numFmt w:val="decimal"/>
        <w:pStyle w:val="ListBullet"/>
        <w:lvlText w:val="%1."/>
        <w:lvlJc w:val="left"/>
        <w:pPr>
          <w:ind w:left="1074" w:hanging="360"/>
        </w:pPr>
      </w:lvl>
    </w:lvlOverride>
    <w:lvlOverride w:ilvl="1">
      <w:lvl w:ilvl="1" w:tentative="1">
        <w:start w:val="1"/>
        <w:numFmt w:val="lowerLetter"/>
        <w:lvlText w:val="%2."/>
        <w:lvlJc w:val="left"/>
        <w:pPr>
          <w:ind w:left="1794" w:hanging="360"/>
        </w:pPr>
      </w:lvl>
    </w:lvlOverride>
    <w:lvlOverride w:ilvl="2">
      <w:lvl w:ilvl="2" w:tentative="1">
        <w:start w:val="1"/>
        <w:numFmt w:val="lowerRoman"/>
        <w:lvlText w:val="%3."/>
        <w:lvlJc w:val="right"/>
        <w:pPr>
          <w:ind w:left="2514" w:hanging="180"/>
        </w:pPr>
      </w:lvl>
    </w:lvlOverride>
    <w:lvlOverride w:ilvl="3">
      <w:lvl w:ilvl="3" w:tentative="1">
        <w:start w:val="1"/>
        <w:numFmt w:val="decimal"/>
        <w:lvlText w:val="%4."/>
        <w:lvlJc w:val="left"/>
        <w:pPr>
          <w:ind w:left="3234" w:hanging="360"/>
        </w:pPr>
      </w:lvl>
    </w:lvlOverride>
    <w:lvlOverride w:ilvl="4">
      <w:lvl w:ilvl="4" w:tentative="1">
        <w:start w:val="1"/>
        <w:numFmt w:val="lowerLetter"/>
        <w:lvlText w:val="%5."/>
        <w:lvlJc w:val="left"/>
        <w:pPr>
          <w:ind w:left="3954" w:hanging="360"/>
        </w:pPr>
      </w:lvl>
    </w:lvlOverride>
    <w:lvlOverride w:ilvl="5">
      <w:lvl w:ilvl="5" w:tentative="1">
        <w:start w:val="1"/>
        <w:numFmt w:val="lowerRoman"/>
        <w:lvlText w:val="%6."/>
        <w:lvlJc w:val="right"/>
        <w:pPr>
          <w:ind w:left="4674" w:hanging="180"/>
        </w:pPr>
      </w:lvl>
    </w:lvlOverride>
    <w:lvlOverride w:ilvl="6">
      <w:lvl w:ilvl="6" w:tentative="1">
        <w:start w:val="1"/>
        <w:numFmt w:val="decimal"/>
        <w:lvlText w:val="%7."/>
        <w:lvlJc w:val="left"/>
        <w:pPr>
          <w:ind w:left="5394" w:hanging="360"/>
        </w:pPr>
      </w:lvl>
    </w:lvlOverride>
    <w:lvlOverride w:ilvl="7">
      <w:lvl w:ilvl="7" w:tentative="1">
        <w:start w:val="1"/>
        <w:numFmt w:val="lowerLetter"/>
        <w:lvlText w:val="%8."/>
        <w:lvlJc w:val="left"/>
        <w:pPr>
          <w:ind w:left="6114" w:hanging="360"/>
        </w:pPr>
      </w:lvl>
    </w:lvlOverride>
    <w:lvlOverride w:ilvl="8">
      <w:lvl w:ilvl="8" w:tentative="1">
        <w:start w:val="1"/>
        <w:numFmt w:val="lowerRoman"/>
        <w:lvlText w:val="%9."/>
        <w:lvlJc w:val="right"/>
        <w:pPr>
          <w:ind w:left="6834" w:hanging="180"/>
        </w:pPr>
      </w:lvl>
    </w:lvlOverride>
  </w:num>
  <w:num w:numId="57">
    <w:abstractNumId w:val="18"/>
  </w:num>
  <w:num w:numId="58">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yMzcwNTAwMTIzNLFU0lEKTi0uzszPAykwrQUAwF4RdiwAAAA="/>
  </w:docVars>
  <w:rsids>
    <w:rsidRoot w:val="009E2417"/>
    <w:rsid w:val="00000341"/>
    <w:rsid w:val="00000B0B"/>
    <w:rsid w:val="00000D55"/>
    <w:rsid w:val="0000134A"/>
    <w:rsid w:val="000019BA"/>
    <w:rsid w:val="000023D9"/>
    <w:rsid w:val="00003195"/>
    <w:rsid w:val="00003449"/>
    <w:rsid w:val="0000382D"/>
    <w:rsid w:val="00003DAA"/>
    <w:rsid w:val="00003FA6"/>
    <w:rsid w:val="000048E5"/>
    <w:rsid w:val="00004932"/>
    <w:rsid w:val="00004D1E"/>
    <w:rsid w:val="00005143"/>
    <w:rsid w:val="00005244"/>
    <w:rsid w:val="00005702"/>
    <w:rsid w:val="000058E1"/>
    <w:rsid w:val="00005B56"/>
    <w:rsid w:val="00005C0D"/>
    <w:rsid w:val="00005DC6"/>
    <w:rsid w:val="00005F3E"/>
    <w:rsid w:val="00006164"/>
    <w:rsid w:val="000064D6"/>
    <w:rsid w:val="00006523"/>
    <w:rsid w:val="0000688D"/>
    <w:rsid w:val="00006B44"/>
    <w:rsid w:val="000072D6"/>
    <w:rsid w:val="00007510"/>
    <w:rsid w:val="00007A90"/>
    <w:rsid w:val="00007C20"/>
    <w:rsid w:val="00007F56"/>
    <w:rsid w:val="000102D5"/>
    <w:rsid w:val="000104CF"/>
    <w:rsid w:val="000107BE"/>
    <w:rsid w:val="00010B74"/>
    <w:rsid w:val="00010D14"/>
    <w:rsid w:val="00010E78"/>
    <w:rsid w:val="000110A2"/>
    <w:rsid w:val="00011155"/>
    <w:rsid w:val="0001121D"/>
    <w:rsid w:val="0001198D"/>
    <w:rsid w:val="00011AE2"/>
    <w:rsid w:val="00012262"/>
    <w:rsid w:val="00012721"/>
    <w:rsid w:val="0001272D"/>
    <w:rsid w:val="000129D1"/>
    <w:rsid w:val="000131D1"/>
    <w:rsid w:val="000132E7"/>
    <w:rsid w:val="00013585"/>
    <w:rsid w:val="00013696"/>
    <w:rsid w:val="000136E0"/>
    <w:rsid w:val="00013E98"/>
    <w:rsid w:val="0001410C"/>
    <w:rsid w:val="0001434F"/>
    <w:rsid w:val="00014BB8"/>
    <w:rsid w:val="0001522D"/>
    <w:rsid w:val="00015752"/>
    <w:rsid w:val="0001581E"/>
    <w:rsid w:val="00015883"/>
    <w:rsid w:val="00015A53"/>
    <w:rsid w:val="00015CFF"/>
    <w:rsid w:val="00015E89"/>
    <w:rsid w:val="00016024"/>
    <w:rsid w:val="000164EE"/>
    <w:rsid w:val="00016877"/>
    <w:rsid w:val="00016B7C"/>
    <w:rsid w:val="00016C78"/>
    <w:rsid w:val="000175E3"/>
    <w:rsid w:val="00017C8C"/>
    <w:rsid w:val="000213C6"/>
    <w:rsid w:val="00021441"/>
    <w:rsid w:val="00021CC5"/>
    <w:rsid w:val="00022124"/>
    <w:rsid w:val="00022135"/>
    <w:rsid w:val="000224A8"/>
    <w:rsid w:val="00022C82"/>
    <w:rsid w:val="00023232"/>
    <w:rsid w:val="00023446"/>
    <w:rsid w:val="00023547"/>
    <w:rsid w:val="00023706"/>
    <w:rsid w:val="00023A9F"/>
    <w:rsid w:val="00023B73"/>
    <w:rsid w:val="00024119"/>
    <w:rsid w:val="000242F5"/>
    <w:rsid w:val="00024524"/>
    <w:rsid w:val="00024976"/>
    <w:rsid w:val="00024A70"/>
    <w:rsid w:val="00024CBB"/>
    <w:rsid w:val="00024CC5"/>
    <w:rsid w:val="000251F3"/>
    <w:rsid w:val="00025429"/>
    <w:rsid w:val="000256A1"/>
    <w:rsid w:val="00025905"/>
    <w:rsid w:val="00025A25"/>
    <w:rsid w:val="00025B34"/>
    <w:rsid w:val="00026035"/>
    <w:rsid w:val="0002611A"/>
    <w:rsid w:val="00026C52"/>
    <w:rsid w:val="00026D92"/>
    <w:rsid w:val="000276EA"/>
    <w:rsid w:val="00027CA4"/>
    <w:rsid w:val="00030331"/>
    <w:rsid w:val="00030631"/>
    <w:rsid w:val="00030761"/>
    <w:rsid w:val="00030889"/>
    <w:rsid w:val="00030A31"/>
    <w:rsid w:val="00030A73"/>
    <w:rsid w:val="00030CCB"/>
    <w:rsid w:val="00030EDE"/>
    <w:rsid w:val="00030F41"/>
    <w:rsid w:val="000311FA"/>
    <w:rsid w:val="000315D1"/>
    <w:rsid w:val="00031701"/>
    <w:rsid w:val="00031DCC"/>
    <w:rsid w:val="00032428"/>
    <w:rsid w:val="00032AE5"/>
    <w:rsid w:val="00032C8E"/>
    <w:rsid w:val="00032DCB"/>
    <w:rsid w:val="00032E1E"/>
    <w:rsid w:val="00032EB0"/>
    <w:rsid w:val="00032F85"/>
    <w:rsid w:val="00033217"/>
    <w:rsid w:val="00034159"/>
    <w:rsid w:val="00034AC3"/>
    <w:rsid w:val="000352F5"/>
    <w:rsid w:val="00035469"/>
    <w:rsid w:val="00035BEA"/>
    <w:rsid w:val="00035E6C"/>
    <w:rsid w:val="00036407"/>
    <w:rsid w:val="0003680B"/>
    <w:rsid w:val="00036895"/>
    <w:rsid w:val="00036AD4"/>
    <w:rsid w:val="000370BD"/>
    <w:rsid w:val="000372D6"/>
    <w:rsid w:val="00037767"/>
    <w:rsid w:val="000406D3"/>
    <w:rsid w:val="00040FEA"/>
    <w:rsid w:val="000413A5"/>
    <w:rsid w:val="00041520"/>
    <w:rsid w:val="00041586"/>
    <w:rsid w:val="00041880"/>
    <w:rsid w:val="000418C1"/>
    <w:rsid w:val="00041DBD"/>
    <w:rsid w:val="00041EA0"/>
    <w:rsid w:val="00041EA6"/>
    <w:rsid w:val="00042E2C"/>
    <w:rsid w:val="00043E96"/>
    <w:rsid w:val="00044146"/>
    <w:rsid w:val="00044928"/>
    <w:rsid w:val="00044EF5"/>
    <w:rsid w:val="0004518A"/>
    <w:rsid w:val="00045439"/>
    <w:rsid w:val="0004586E"/>
    <w:rsid w:val="0004591F"/>
    <w:rsid w:val="00045B07"/>
    <w:rsid w:val="000460A4"/>
    <w:rsid w:val="0004624F"/>
    <w:rsid w:val="0004697C"/>
    <w:rsid w:val="00046DB6"/>
    <w:rsid w:val="00047210"/>
    <w:rsid w:val="00047410"/>
    <w:rsid w:val="000477CC"/>
    <w:rsid w:val="0004786F"/>
    <w:rsid w:val="000478C4"/>
    <w:rsid w:val="000504F8"/>
    <w:rsid w:val="00050562"/>
    <w:rsid w:val="00050B2D"/>
    <w:rsid w:val="000511E6"/>
    <w:rsid w:val="000515A7"/>
    <w:rsid w:val="000515F6"/>
    <w:rsid w:val="000518EC"/>
    <w:rsid w:val="00051D76"/>
    <w:rsid w:val="00051E73"/>
    <w:rsid w:val="00052184"/>
    <w:rsid w:val="0005229E"/>
    <w:rsid w:val="0005272B"/>
    <w:rsid w:val="000531BB"/>
    <w:rsid w:val="000531FC"/>
    <w:rsid w:val="00053703"/>
    <w:rsid w:val="000539A8"/>
    <w:rsid w:val="00053DE2"/>
    <w:rsid w:val="0005400B"/>
    <w:rsid w:val="000541B5"/>
    <w:rsid w:val="0005426E"/>
    <w:rsid w:val="0005436C"/>
    <w:rsid w:val="000545FC"/>
    <w:rsid w:val="000547AE"/>
    <w:rsid w:val="00054807"/>
    <w:rsid w:val="00054AE7"/>
    <w:rsid w:val="00054C7A"/>
    <w:rsid w:val="00054CAD"/>
    <w:rsid w:val="00054DF1"/>
    <w:rsid w:val="00054F8C"/>
    <w:rsid w:val="00054FFD"/>
    <w:rsid w:val="00055800"/>
    <w:rsid w:val="00055A25"/>
    <w:rsid w:val="00055C61"/>
    <w:rsid w:val="00057351"/>
    <w:rsid w:val="000574E1"/>
    <w:rsid w:val="0005763A"/>
    <w:rsid w:val="00057C7F"/>
    <w:rsid w:val="00057FA5"/>
    <w:rsid w:val="000600E7"/>
    <w:rsid w:val="0006032A"/>
    <w:rsid w:val="0006072E"/>
    <w:rsid w:val="00060829"/>
    <w:rsid w:val="00060D97"/>
    <w:rsid w:val="00060F5D"/>
    <w:rsid w:val="000614F1"/>
    <w:rsid w:val="00061576"/>
    <w:rsid w:val="00061886"/>
    <w:rsid w:val="00061A8C"/>
    <w:rsid w:val="0006209C"/>
    <w:rsid w:val="000621EC"/>
    <w:rsid w:val="0006223D"/>
    <w:rsid w:val="00062346"/>
    <w:rsid w:val="00063673"/>
    <w:rsid w:val="000637D0"/>
    <w:rsid w:val="00063CC2"/>
    <w:rsid w:val="00063CC3"/>
    <w:rsid w:val="00063DD3"/>
    <w:rsid w:val="00063E45"/>
    <w:rsid w:val="000643CE"/>
    <w:rsid w:val="00064C9E"/>
    <w:rsid w:val="000652A5"/>
    <w:rsid w:val="000653F4"/>
    <w:rsid w:val="00065821"/>
    <w:rsid w:val="0006591D"/>
    <w:rsid w:val="000659A4"/>
    <w:rsid w:val="00065C29"/>
    <w:rsid w:val="0006695D"/>
    <w:rsid w:val="00066A17"/>
    <w:rsid w:val="00066D00"/>
    <w:rsid w:val="00067749"/>
    <w:rsid w:val="00067A3D"/>
    <w:rsid w:val="00067B57"/>
    <w:rsid w:val="00067D0F"/>
    <w:rsid w:val="00070AC1"/>
    <w:rsid w:val="00070F51"/>
    <w:rsid w:val="00070F85"/>
    <w:rsid w:val="00071AC8"/>
    <w:rsid w:val="00071D52"/>
    <w:rsid w:val="00071E0A"/>
    <w:rsid w:val="00071F29"/>
    <w:rsid w:val="00072746"/>
    <w:rsid w:val="00072A0D"/>
    <w:rsid w:val="00072A9F"/>
    <w:rsid w:val="00072AE6"/>
    <w:rsid w:val="00072AF4"/>
    <w:rsid w:val="000730C9"/>
    <w:rsid w:val="000735D7"/>
    <w:rsid w:val="00073635"/>
    <w:rsid w:val="000736A1"/>
    <w:rsid w:val="000738B4"/>
    <w:rsid w:val="00073A5E"/>
    <w:rsid w:val="00073E82"/>
    <w:rsid w:val="00073FDF"/>
    <w:rsid w:val="00074404"/>
    <w:rsid w:val="000744C6"/>
    <w:rsid w:val="00074567"/>
    <w:rsid w:val="000747B3"/>
    <w:rsid w:val="000747CE"/>
    <w:rsid w:val="00074E95"/>
    <w:rsid w:val="00075077"/>
    <w:rsid w:val="0007528C"/>
    <w:rsid w:val="000754DA"/>
    <w:rsid w:val="00075DBA"/>
    <w:rsid w:val="000760C7"/>
    <w:rsid w:val="000764CE"/>
    <w:rsid w:val="00077501"/>
    <w:rsid w:val="00077E23"/>
    <w:rsid w:val="00080352"/>
    <w:rsid w:val="00080395"/>
    <w:rsid w:val="00080DE0"/>
    <w:rsid w:val="00081677"/>
    <w:rsid w:val="00081A7E"/>
    <w:rsid w:val="00081E3C"/>
    <w:rsid w:val="00082270"/>
    <w:rsid w:val="00082444"/>
    <w:rsid w:val="00082566"/>
    <w:rsid w:val="00082C39"/>
    <w:rsid w:val="0008310B"/>
    <w:rsid w:val="00083246"/>
    <w:rsid w:val="000833D8"/>
    <w:rsid w:val="000835FE"/>
    <w:rsid w:val="00083649"/>
    <w:rsid w:val="000839C3"/>
    <w:rsid w:val="000842E3"/>
    <w:rsid w:val="000843E3"/>
    <w:rsid w:val="00084497"/>
    <w:rsid w:val="00084719"/>
    <w:rsid w:val="0008489C"/>
    <w:rsid w:val="00084B79"/>
    <w:rsid w:val="00084CD4"/>
    <w:rsid w:val="00084D43"/>
    <w:rsid w:val="0008508F"/>
    <w:rsid w:val="000854EC"/>
    <w:rsid w:val="0008577F"/>
    <w:rsid w:val="00085D99"/>
    <w:rsid w:val="00086B32"/>
    <w:rsid w:val="00086BA2"/>
    <w:rsid w:val="00086F21"/>
    <w:rsid w:val="00087030"/>
    <w:rsid w:val="00087338"/>
    <w:rsid w:val="00087451"/>
    <w:rsid w:val="000874E6"/>
    <w:rsid w:val="000875C9"/>
    <w:rsid w:val="000875DD"/>
    <w:rsid w:val="000878AA"/>
    <w:rsid w:val="0008799E"/>
    <w:rsid w:val="00087B2B"/>
    <w:rsid w:val="00090D8C"/>
    <w:rsid w:val="00091E17"/>
    <w:rsid w:val="00092325"/>
    <w:rsid w:val="00092751"/>
    <w:rsid w:val="00092AB8"/>
    <w:rsid w:val="00092AD6"/>
    <w:rsid w:val="0009310C"/>
    <w:rsid w:val="00093587"/>
    <w:rsid w:val="0009367E"/>
    <w:rsid w:val="000936AE"/>
    <w:rsid w:val="000936F1"/>
    <w:rsid w:val="0009385A"/>
    <w:rsid w:val="00093A73"/>
    <w:rsid w:val="00093BD7"/>
    <w:rsid w:val="00093D90"/>
    <w:rsid w:val="00093F2B"/>
    <w:rsid w:val="0009412A"/>
    <w:rsid w:val="0009419E"/>
    <w:rsid w:val="0009428E"/>
    <w:rsid w:val="00094442"/>
    <w:rsid w:val="00094EDA"/>
    <w:rsid w:val="00095021"/>
    <w:rsid w:val="0009504D"/>
    <w:rsid w:val="000956E0"/>
    <w:rsid w:val="00095B96"/>
    <w:rsid w:val="00095DB5"/>
    <w:rsid w:val="000961D7"/>
    <w:rsid w:val="00096415"/>
    <w:rsid w:val="00096472"/>
    <w:rsid w:val="00097050"/>
    <w:rsid w:val="00097350"/>
    <w:rsid w:val="00097378"/>
    <w:rsid w:val="00097454"/>
    <w:rsid w:val="00097C81"/>
    <w:rsid w:val="000A037F"/>
    <w:rsid w:val="000A0863"/>
    <w:rsid w:val="000A0EAB"/>
    <w:rsid w:val="000A15AA"/>
    <w:rsid w:val="000A1886"/>
    <w:rsid w:val="000A18F4"/>
    <w:rsid w:val="000A1DF1"/>
    <w:rsid w:val="000A1FA1"/>
    <w:rsid w:val="000A233C"/>
    <w:rsid w:val="000A2837"/>
    <w:rsid w:val="000A28BB"/>
    <w:rsid w:val="000A292C"/>
    <w:rsid w:val="000A2C71"/>
    <w:rsid w:val="000A3761"/>
    <w:rsid w:val="000A3795"/>
    <w:rsid w:val="000A3984"/>
    <w:rsid w:val="000A3A3D"/>
    <w:rsid w:val="000A410F"/>
    <w:rsid w:val="000A4586"/>
    <w:rsid w:val="000A4C19"/>
    <w:rsid w:val="000A4ED4"/>
    <w:rsid w:val="000A5216"/>
    <w:rsid w:val="000A553F"/>
    <w:rsid w:val="000A56F0"/>
    <w:rsid w:val="000A5EF0"/>
    <w:rsid w:val="000A6163"/>
    <w:rsid w:val="000A6AE7"/>
    <w:rsid w:val="000A7295"/>
    <w:rsid w:val="000A7884"/>
    <w:rsid w:val="000A7992"/>
    <w:rsid w:val="000A7C5F"/>
    <w:rsid w:val="000A7F30"/>
    <w:rsid w:val="000B04E4"/>
    <w:rsid w:val="000B07FE"/>
    <w:rsid w:val="000B0DCE"/>
    <w:rsid w:val="000B175E"/>
    <w:rsid w:val="000B1C92"/>
    <w:rsid w:val="000B1D93"/>
    <w:rsid w:val="000B1EBB"/>
    <w:rsid w:val="000B2CA4"/>
    <w:rsid w:val="000B2E11"/>
    <w:rsid w:val="000B3CF9"/>
    <w:rsid w:val="000B3D30"/>
    <w:rsid w:val="000B3D76"/>
    <w:rsid w:val="000B41E0"/>
    <w:rsid w:val="000B439B"/>
    <w:rsid w:val="000B4991"/>
    <w:rsid w:val="000B49D0"/>
    <w:rsid w:val="000B4D17"/>
    <w:rsid w:val="000B52BF"/>
    <w:rsid w:val="000B54BF"/>
    <w:rsid w:val="000B5540"/>
    <w:rsid w:val="000B575C"/>
    <w:rsid w:val="000B57AA"/>
    <w:rsid w:val="000B5B65"/>
    <w:rsid w:val="000B645B"/>
    <w:rsid w:val="000B7055"/>
    <w:rsid w:val="000B7DCF"/>
    <w:rsid w:val="000C0AAC"/>
    <w:rsid w:val="000C0DD8"/>
    <w:rsid w:val="000C10E1"/>
    <w:rsid w:val="000C1550"/>
    <w:rsid w:val="000C18DC"/>
    <w:rsid w:val="000C2278"/>
    <w:rsid w:val="000C27D6"/>
    <w:rsid w:val="000C28CF"/>
    <w:rsid w:val="000C3762"/>
    <w:rsid w:val="000C3D6A"/>
    <w:rsid w:val="000C3DDF"/>
    <w:rsid w:val="000C3FCE"/>
    <w:rsid w:val="000C4FAD"/>
    <w:rsid w:val="000C533E"/>
    <w:rsid w:val="000C585A"/>
    <w:rsid w:val="000C5B8A"/>
    <w:rsid w:val="000C69C5"/>
    <w:rsid w:val="000C6A26"/>
    <w:rsid w:val="000C6AFB"/>
    <w:rsid w:val="000C6BAE"/>
    <w:rsid w:val="000C72F3"/>
    <w:rsid w:val="000C7A17"/>
    <w:rsid w:val="000D004E"/>
    <w:rsid w:val="000D0146"/>
    <w:rsid w:val="000D0387"/>
    <w:rsid w:val="000D042E"/>
    <w:rsid w:val="000D0C69"/>
    <w:rsid w:val="000D117D"/>
    <w:rsid w:val="000D1286"/>
    <w:rsid w:val="000D147B"/>
    <w:rsid w:val="000D18FE"/>
    <w:rsid w:val="000D1E09"/>
    <w:rsid w:val="000D1E7F"/>
    <w:rsid w:val="000D2077"/>
    <w:rsid w:val="000D2115"/>
    <w:rsid w:val="000D218A"/>
    <w:rsid w:val="000D2191"/>
    <w:rsid w:val="000D2207"/>
    <w:rsid w:val="000D27D6"/>
    <w:rsid w:val="000D28D0"/>
    <w:rsid w:val="000D2B7A"/>
    <w:rsid w:val="000D2E6E"/>
    <w:rsid w:val="000D34E6"/>
    <w:rsid w:val="000D3A0C"/>
    <w:rsid w:val="000D3F51"/>
    <w:rsid w:val="000D3FD3"/>
    <w:rsid w:val="000D40CD"/>
    <w:rsid w:val="000D43AD"/>
    <w:rsid w:val="000D4987"/>
    <w:rsid w:val="000D4AFF"/>
    <w:rsid w:val="000D4BFB"/>
    <w:rsid w:val="000D512B"/>
    <w:rsid w:val="000D52BF"/>
    <w:rsid w:val="000D541D"/>
    <w:rsid w:val="000D563B"/>
    <w:rsid w:val="000D59D7"/>
    <w:rsid w:val="000D5C83"/>
    <w:rsid w:val="000D6934"/>
    <w:rsid w:val="000D6FF3"/>
    <w:rsid w:val="000D720F"/>
    <w:rsid w:val="000D75A4"/>
    <w:rsid w:val="000D7778"/>
    <w:rsid w:val="000D7910"/>
    <w:rsid w:val="000D7DA6"/>
    <w:rsid w:val="000D7EBE"/>
    <w:rsid w:val="000D7F63"/>
    <w:rsid w:val="000D7F94"/>
    <w:rsid w:val="000E0254"/>
    <w:rsid w:val="000E02BB"/>
    <w:rsid w:val="000E0755"/>
    <w:rsid w:val="000E088C"/>
    <w:rsid w:val="000E0D8B"/>
    <w:rsid w:val="000E15DB"/>
    <w:rsid w:val="000E182F"/>
    <w:rsid w:val="000E1B2C"/>
    <w:rsid w:val="000E1CF9"/>
    <w:rsid w:val="000E1F9A"/>
    <w:rsid w:val="000E2137"/>
    <w:rsid w:val="000E2B1D"/>
    <w:rsid w:val="000E2B8B"/>
    <w:rsid w:val="000E2BFB"/>
    <w:rsid w:val="000E2F4E"/>
    <w:rsid w:val="000E2FA5"/>
    <w:rsid w:val="000E3036"/>
    <w:rsid w:val="000E343A"/>
    <w:rsid w:val="000E3464"/>
    <w:rsid w:val="000E3528"/>
    <w:rsid w:val="000E3BC3"/>
    <w:rsid w:val="000E4565"/>
    <w:rsid w:val="000E4634"/>
    <w:rsid w:val="000E4957"/>
    <w:rsid w:val="000E4C83"/>
    <w:rsid w:val="000E540C"/>
    <w:rsid w:val="000E571A"/>
    <w:rsid w:val="000E5A0E"/>
    <w:rsid w:val="000E5CED"/>
    <w:rsid w:val="000E62FA"/>
    <w:rsid w:val="000E6F5F"/>
    <w:rsid w:val="000E6FA5"/>
    <w:rsid w:val="000E731D"/>
    <w:rsid w:val="000E7514"/>
    <w:rsid w:val="000E7B11"/>
    <w:rsid w:val="000E7CFA"/>
    <w:rsid w:val="000E7D03"/>
    <w:rsid w:val="000F0640"/>
    <w:rsid w:val="000F0717"/>
    <w:rsid w:val="000F0DC3"/>
    <w:rsid w:val="000F182B"/>
    <w:rsid w:val="000F1864"/>
    <w:rsid w:val="000F18A7"/>
    <w:rsid w:val="000F1B07"/>
    <w:rsid w:val="000F1FF5"/>
    <w:rsid w:val="000F20EB"/>
    <w:rsid w:val="000F215F"/>
    <w:rsid w:val="000F2359"/>
    <w:rsid w:val="000F2781"/>
    <w:rsid w:val="000F2841"/>
    <w:rsid w:val="000F3273"/>
    <w:rsid w:val="000F32E2"/>
    <w:rsid w:val="000F3413"/>
    <w:rsid w:val="000F34DF"/>
    <w:rsid w:val="000F3738"/>
    <w:rsid w:val="000F3B18"/>
    <w:rsid w:val="000F3D85"/>
    <w:rsid w:val="000F3FE7"/>
    <w:rsid w:val="000F42CF"/>
    <w:rsid w:val="000F4487"/>
    <w:rsid w:val="000F4545"/>
    <w:rsid w:val="000F45D6"/>
    <w:rsid w:val="000F47C1"/>
    <w:rsid w:val="000F49A7"/>
    <w:rsid w:val="000F55F3"/>
    <w:rsid w:val="000F59F6"/>
    <w:rsid w:val="000F5D1B"/>
    <w:rsid w:val="000F5EEE"/>
    <w:rsid w:val="000F5FDA"/>
    <w:rsid w:val="000F6009"/>
    <w:rsid w:val="000F6779"/>
    <w:rsid w:val="000F76E0"/>
    <w:rsid w:val="0010007C"/>
    <w:rsid w:val="00100140"/>
    <w:rsid w:val="0010062E"/>
    <w:rsid w:val="001007AC"/>
    <w:rsid w:val="00100B60"/>
    <w:rsid w:val="00101227"/>
    <w:rsid w:val="00101B51"/>
    <w:rsid w:val="00101EC8"/>
    <w:rsid w:val="00102374"/>
    <w:rsid w:val="0010264D"/>
    <w:rsid w:val="001029E8"/>
    <w:rsid w:val="0010354E"/>
    <w:rsid w:val="0010369B"/>
    <w:rsid w:val="00103AC4"/>
    <w:rsid w:val="00104033"/>
    <w:rsid w:val="0010417D"/>
    <w:rsid w:val="001046FB"/>
    <w:rsid w:val="00104FFB"/>
    <w:rsid w:val="00105287"/>
    <w:rsid w:val="00106543"/>
    <w:rsid w:val="0010667A"/>
    <w:rsid w:val="00106BCC"/>
    <w:rsid w:val="0010700B"/>
    <w:rsid w:val="0010700E"/>
    <w:rsid w:val="00107663"/>
    <w:rsid w:val="00107ADF"/>
    <w:rsid w:val="00107E2F"/>
    <w:rsid w:val="00110332"/>
    <w:rsid w:val="0011034C"/>
    <w:rsid w:val="001108E3"/>
    <w:rsid w:val="00111273"/>
    <w:rsid w:val="00111556"/>
    <w:rsid w:val="0011194A"/>
    <w:rsid w:val="0011196A"/>
    <w:rsid w:val="00111A30"/>
    <w:rsid w:val="00112165"/>
    <w:rsid w:val="00112408"/>
    <w:rsid w:val="00112584"/>
    <w:rsid w:val="00112E88"/>
    <w:rsid w:val="00113886"/>
    <w:rsid w:val="00113973"/>
    <w:rsid w:val="001140C8"/>
    <w:rsid w:val="00114338"/>
    <w:rsid w:val="001144BD"/>
    <w:rsid w:val="001146D0"/>
    <w:rsid w:val="00114A0A"/>
    <w:rsid w:val="00114B4D"/>
    <w:rsid w:val="00114E1C"/>
    <w:rsid w:val="0011515E"/>
    <w:rsid w:val="0011561C"/>
    <w:rsid w:val="00115839"/>
    <w:rsid w:val="001158EF"/>
    <w:rsid w:val="001159CA"/>
    <w:rsid w:val="00116068"/>
    <w:rsid w:val="0011618D"/>
    <w:rsid w:val="00116236"/>
    <w:rsid w:val="00116386"/>
    <w:rsid w:val="0011674F"/>
    <w:rsid w:val="001168FD"/>
    <w:rsid w:val="00116E1A"/>
    <w:rsid w:val="00116E35"/>
    <w:rsid w:val="00116F9E"/>
    <w:rsid w:val="00117150"/>
    <w:rsid w:val="0011780B"/>
    <w:rsid w:val="00117B37"/>
    <w:rsid w:val="00117E2F"/>
    <w:rsid w:val="00117EC8"/>
    <w:rsid w:val="001205FD"/>
    <w:rsid w:val="0012060C"/>
    <w:rsid w:val="00120B96"/>
    <w:rsid w:val="00121083"/>
    <w:rsid w:val="0012112D"/>
    <w:rsid w:val="001214C3"/>
    <w:rsid w:val="00121B2E"/>
    <w:rsid w:val="00122012"/>
    <w:rsid w:val="001224B7"/>
    <w:rsid w:val="001224F0"/>
    <w:rsid w:val="00122530"/>
    <w:rsid w:val="00122A2A"/>
    <w:rsid w:val="00123194"/>
    <w:rsid w:val="00123B65"/>
    <w:rsid w:val="00123DB3"/>
    <w:rsid w:val="00123F24"/>
    <w:rsid w:val="00124067"/>
    <w:rsid w:val="00124564"/>
    <w:rsid w:val="00124713"/>
    <w:rsid w:val="001249E2"/>
    <w:rsid w:val="00124A74"/>
    <w:rsid w:val="00125071"/>
    <w:rsid w:val="001250B2"/>
    <w:rsid w:val="00125565"/>
    <w:rsid w:val="001255FE"/>
    <w:rsid w:val="001256F0"/>
    <w:rsid w:val="001257F0"/>
    <w:rsid w:val="00125F93"/>
    <w:rsid w:val="0012622E"/>
    <w:rsid w:val="001262AD"/>
    <w:rsid w:val="00126BAA"/>
    <w:rsid w:val="00126E6D"/>
    <w:rsid w:val="00126F2B"/>
    <w:rsid w:val="00127814"/>
    <w:rsid w:val="00127A13"/>
    <w:rsid w:val="00127B02"/>
    <w:rsid w:val="001301F6"/>
    <w:rsid w:val="001308CD"/>
    <w:rsid w:val="00130A87"/>
    <w:rsid w:val="00130E3D"/>
    <w:rsid w:val="001319FB"/>
    <w:rsid w:val="00131B4F"/>
    <w:rsid w:val="00131C77"/>
    <w:rsid w:val="001320D1"/>
    <w:rsid w:val="001322D0"/>
    <w:rsid w:val="001323B6"/>
    <w:rsid w:val="00132405"/>
    <w:rsid w:val="00132424"/>
    <w:rsid w:val="001324FC"/>
    <w:rsid w:val="00132535"/>
    <w:rsid w:val="00132B49"/>
    <w:rsid w:val="00132E48"/>
    <w:rsid w:val="00133017"/>
    <w:rsid w:val="00133599"/>
    <w:rsid w:val="0013362F"/>
    <w:rsid w:val="001336D3"/>
    <w:rsid w:val="001337EB"/>
    <w:rsid w:val="001339B4"/>
    <w:rsid w:val="00134633"/>
    <w:rsid w:val="00134BCA"/>
    <w:rsid w:val="00134E30"/>
    <w:rsid w:val="00134E7A"/>
    <w:rsid w:val="00134FBC"/>
    <w:rsid w:val="00135722"/>
    <w:rsid w:val="00135732"/>
    <w:rsid w:val="00135912"/>
    <w:rsid w:val="0013699F"/>
    <w:rsid w:val="00136ADA"/>
    <w:rsid w:val="0013701D"/>
    <w:rsid w:val="0013729D"/>
    <w:rsid w:val="0013744F"/>
    <w:rsid w:val="0013748B"/>
    <w:rsid w:val="001374CF"/>
    <w:rsid w:val="00137D59"/>
    <w:rsid w:val="00137DF3"/>
    <w:rsid w:val="00140264"/>
    <w:rsid w:val="00140297"/>
    <w:rsid w:val="0014060F"/>
    <w:rsid w:val="001406AE"/>
    <w:rsid w:val="001407FC"/>
    <w:rsid w:val="00140AE5"/>
    <w:rsid w:val="001415A6"/>
    <w:rsid w:val="00141668"/>
    <w:rsid w:val="00141A9D"/>
    <w:rsid w:val="00141B02"/>
    <w:rsid w:val="00141B29"/>
    <w:rsid w:val="00141F23"/>
    <w:rsid w:val="0014200C"/>
    <w:rsid w:val="001422F8"/>
    <w:rsid w:val="0014235D"/>
    <w:rsid w:val="0014283F"/>
    <w:rsid w:val="00142865"/>
    <w:rsid w:val="00142B16"/>
    <w:rsid w:val="00142FD3"/>
    <w:rsid w:val="00142FE5"/>
    <w:rsid w:val="00143230"/>
    <w:rsid w:val="00143870"/>
    <w:rsid w:val="00144DA2"/>
    <w:rsid w:val="00144DE6"/>
    <w:rsid w:val="00144E2E"/>
    <w:rsid w:val="00145419"/>
    <w:rsid w:val="00145BA3"/>
    <w:rsid w:val="00145BE9"/>
    <w:rsid w:val="00145D26"/>
    <w:rsid w:val="00145D55"/>
    <w:rsid w:val="00145EFB"/>
    <w:rsid w:val="001479BB"/>
    <w:rsid w:val="00147D0C"/>
    <w:rsid w:val="00147D8A"/>
    <w:rsid w:val="00150614"/>
    <w:rsid w:val="00150895"/>
    <w:rsid w:val="00150CF2"/>
    <w:rsid w:val="00151130"/>
    <w:rsid w:val="00151670"/>
    <w:rsid w:val="00151BAE"/>
    <w:rsid w:val="00151D71"/>
    <w:rsid w:val="001526FC"/>
    <w:rsid w:val="0015273A"/>
    <w:rsid w:val="00152A34"/>
    <w:rsid w:val="00152CD9"/>
    <w:rsid w:val="00152FFE"/>
    <w:rsid w:val="00153138"/>
    <w:rsid w:val="00153167"/>
    <w:rsid w:val="0015321A"/>
    <w:rsid w:val="0015336C"/>
    <w:rsid w:val="001539D7"/>
    <w:rsid w:val="00153BAF"/>
    <w:rsid w:val="00154105"/>
    <w:rsid w:val="00154C35"/>
    <w:rsid w:val="001559C4"/>
    <w:rsid w:val="00155B40"/>
    <w:rsid w:val="00156871"/>
    <w:rsid w:val="00156C1F"/>
    <w:rsid w:val="00156E40"/>
    <w:rsid w:val="00157061"/>
    <w:rsid w:val="00157301"/>
    <w:rsid w:val="00157332"/>
    <w:rsid w:val="00157434"/>
    <w:rsid w:val="001575A8"/>
    <w:rsid w:val="0015767A"/>
    <w:rsid w:val="00157FE7"/>
    <w:rsid w:val="001601F9"/>
    <w:rsid w:val="00160AA2"/>
    <w:rsid w:val="0016102B"/>
    <w:rsid w:val="001620A1"/>
    <w:rsid w:val="00162100"/>
    <w:rsid w:val="00162AF5"/>
    <w:rsid w:val="00162E3B"/>
    <w:rsid w:val="001631FC"/>
    <w:rsid w:val="001633C6"/>
    <w:rsid w:val="00163783"/>
    <w:rsid w:val="00163D05"/>
    <w:rsid w:val="00164098"/>
    <w:rsid w:val="00164381"/>
    <w:rsid w:val="00164508"/>
    <w:rsid w:val="00164C1C"/>
    <w:rsid w:val="00164F77"/>
    <w:rsid w:val="00165467"/>
    <w:rsid w:val="00165770"/>
    <w:rsid w:val="00165D68"/>
    <w:rsid w:val="00165E10"/>
    <w:rsid w:val="00165E15"/>
    <w:rsid w:val="00165E59"/>
    <w:rsid w:val="001668DD"/>
    <w:rsid w:val="00166940"/>
    <w:rsid w:val="00166BC8"/>
    <w:rsid w:val="00166DCB"/>
    <w:rsid w:val="00167259"/>
    <w:rsid w:val="001672F4"/>
    <w:rsid w:val="001679A9"/>
    <w:rsid w:val="00167AC9"/>
    <w:rsid w:val="001701B2"/>
    <w:rsid w:val="0017031E"/>
    <w:rsid w:val="001704EB"/>
    <w:rsid w:val="00170AB6"/>
    <w:rsid w:val="00171061"/>
    <w:rsid w:val="001715C9"/>
    <w:rsid w:val="00171C16"/>
    <w:rsid w:val="00171E23"/>
    <w:rsid w:val="00171E65"/>
    <w:rsid w:val="0017212F"/>
    <w:rsid w:val="00172559"/>
    <w:rsid w:val="00172AEB"/>
    <w:rsid w:val="00172F73"/>
    <w:rsid w:val="00172F9F"/>
    <w:rsid w:val="0017306C"/>
    <w:rsid w:val="00173240"/>
    <w:rsid w:val="0017372C"/>
    <w:rsid w:val="00173BCD"/>
    <w:rsid w:val="00173D9B"/>
    <w:rsid w:val="00173E3D"/>
    <w:rsid w:val="001755DC"/>
    <w:rsid w:val="00175CDA"/>
    <w:rsid w:val="0017603D"/>
    <w:rsid w:val="00176599"/>
    <w:rsid w:val="00176847"/>
    <w:rsid w:val="001769D1"/>
    <w:rsid w:val="0017722D"/>
    <w:rsid w:val="001777C6"/>
    <w:rsid w:val="00177E60"/>
    <w:rsid w:val="001807C2"/>
    <w:rsid w:val="00180877"/>
    <w:rsid w:val="00180FF4"/>
    <w:rsid w:val="0018160B"/>
    <w:rsid w:val="00181E74"/>
    <w:rsid w:val="00182247"/>
    <w:rsid w:val="001823A8"/>
    <w:rsid w:val="0018244C"/>
    <w:rsid w:val="00182BE8"/>
    <w:rsid w:val="00182D69"/>
    <w:rsid w:val="00182DAA"/>
    <w:rsid w:val="001832C0"/>
    <w:rsid w:val="00183502"/>
    <w:rsid w:val="00183E44"/>
    <w:rsid w:val="00184065"/>
    <w:rsid w:val="00184281"/>
    <w:rsid w:val="00184556"/>
    <w:rsid w:val="00184754"/>
    <w:rsid w:val="00184D83"/>
    <w:rsid w:val="00184EC0"/>
    <w:rsid w:val="001853C1"/>
    <w:rsid w:val="00185400"/>
    <w:rsid w:val="00185967"/>
    <w:rsid w:val="00185C50"/>
    <w:rsid w:val="001865C9"/>
    <w:rsid w:val="0018672F"/>
    <w:rsid w:val="001867EC"/>
    <w:rsid w:val="00186A31"/>
    <w:rsid w:val="00186D6D"/>
    <w:rsid w:val="001872B4"/>
    <w:rsid w:val="00187747"/>
    <w:rsid w:val="00187CB7"/>
    <w:rsid w:val="00190368"/>
    <w:rsid w:val="00190D8B"/>
    <w:rsid w:val="00190DF6"/>
    <w:rsid w:val="00190DFC"/>
    <w:rsid w:val="001921EA"/>
    <w:rsid w:val="0019224E"/>
    <w:rsid w:val="001928F0"/>
    <w:rsid w:val="00192A66"/>
    <w:rsid w:val="00192D61"/>
    <w:rsid w:val="001934AA"/>
    <w:rsid w:val="00193769"/>
    <w:rsid w:val="00193C77"/>
    <w:rsid w:val="0019425B"/>
    <w:rsid w:val="001943BD"/>
    <w:rsid w:val="00194463"/>
    <w:rsid w:val="001945DE"/>
    <w:rsid w:val="0019462A"/>
    <w:rsid w:val="0019497D"/>
    <w:rsid w:val="001949C4"/>
    <w:rsid w:val="00194E9A"/>
    <w:rsid w:val="00194FB0"/>
    <w:rsid w:val="00195166"/>
    <w:rsid w:val="0019555F"/>
    <w:rsid w:val="001957DA"/>
    <w:rsid w:val="00195B4B"/>
    <w:rsid w:val="00195F46"/>
    <w:rsid w:val="00196295"/>
    <w:rsid w:val="001962CC"/>
    <w:rsid w:val="00196643"/>
    <w:rsid w:val="00196936"/>
    <w:rsid w:val="001969B9"/>
    <w:rsid w:val="00196CBA"/>
    <w:rsid w:val="00196F61"/>
    <w:rsid w:val="00197469"/>
    <w:rsid w:val="00197551"/>
    <w:rsid w:val="0019765C"/>
    <w:rsid w:val="0019776E"/>
    <w:rsid w:val="00197CEF"/>
    <w:rsid w:val="001A01B3"/>
    <w:rsid w:val="001A045F"/>
    <w:rsid w:val="001A057C"/>
    <w:rsid w:val="001A0A03"/>
    <w:rsid w:val="001A0B28"/>
    <w:rsid w:val="001A0F9F"/>
    <w:rsid w:val="001A14A2"/>
    <w:rsid w:val="001A1968"/>
    <w:rsid w:val="001A1A56"/>
    <w:rsid w:val="001A1B29"/>
    <w:rsid w:val="001A1C50"/>
    <w:rsid w:val="001A1F57"/>
    <w:rsid w:val="001A216A"/>
    <w:rsid w:val="001A21C7"/>
    <w:rsid w:val="001A2A32"/>
    <w:rsid w:val="001A2B85"/>
    <w:rsid w:val="001A308D"/>
    <w:rsid w:val="001A3484"/>
    <w:rsid w:val="001A3A90"/>
    <w:rsid w:val="001A42EA"/>
    <w:rsid w:val="001A4477"/>
    <w:rsid w:val="001A47AD"/>
    <w:rsid w:val="001A4927"/>
    <w:rsid w:val="001A4AA4"/>
    <w:rsid w:val="001A4AF7"/>
    <w:rsid w:val="001A4E4F"/>
    <w:rsid w:val="001A4F18"/>
    <w:rsid w:val="001A557E"/>
    <w:rsid w:val="001A5E06"/>
    <w:rsid w:val="001A63F1"/>
    <w:rsid w:val="001A67E1"/>
    <w:rsid w:val="001A6A66"/>
    <w:rsid w:val="001A6F2C"/>
    <w:rsid w:val="001A7372"/>
    <w:rsid w:val="001A739E"/>
    <w:rsid w:val="001A73F4"/>
    <w:rsid w:val="001A7E0A"/>
    <w:rsid w:val="001A7EBB"/>
    <w:rsid w:val="001A7F40"/>
    <w:rsid w:val="001B08DB"/>
    <w:rsid w:val="001B0CF6"/>
    <w:rsid w:val="001B0E37"/>
    <w:rsid w:val="001B0F62"/>
    <w:rsid w:val="001B10A2"/>
    <w:rsid w:val="001B12B9"/>
    <w:rsid w:val="001B1928"/>
    <w:rsid w:val="001B1A80"/>
    <w:rsid w:val="001B20DB"/>
    <w:rsid w:val="001B245F"/>
    <w:rsid w:val="001B2798"/>
    <w:rsid w:val="001B2B0F"/>
    <w:rsid w:val="001B2E5B"/>
    <w:rsid w:val="001B326A"/>
    <w:rsid w:val="001B328C"/>
    <w:rsid w:val="001B3FC6"/>
    <w:rsid w:val="001B4230"/>
    <w:rsid w:val="001B457A"/>
    <w:rsid w:val="001B4A7E"/>
    <w:rsid w:val="001B532F"/>
    <w:rsid w:val="001B55CA"/>
    <w:rsid w:val="001B5963"/>
    <w:rsid w:val="001B603C"/>
    <w:rsid w:val="001B6322"/>
    <w:rsid w:val="001B6860"/>
    <w:rsid w:val="001B6C3B"/>
    <w:rsid w:val="001B72C2"/>
    <w:rsid w:val="001B74CF"/>
    <w:rsid w:val="001B7A76"/>
    <w:rsid w:val="001B7C5B"/>
    <w:rsid w:val="001C015C"/>
    <w:rsid w:val="001C0301"/>
    <w:rsid w:val="001C075D"/>
    <w:rsid w:val="001C082F"/>
    <w:rsid w:val="001C1550"/>
    <w:rsid w:val="001C1585"/>
    <w:rsid w:val="001C170C"/>
    <w:rsid w:val="001C1C20"/>
    <w:rsid w:val="001C1FD4"/>
    <w:rsid w:val="001C20EA"/>
    <w:rsid w:val="001C27A4"/>
    <w:rsid w:val="001C2BB1"/>
    <w:rsid w:val="001C30DC"/>
    <w:rsid w:val="001C3161"/>
    <w:rsid w:val="001C3770"/>
    <w:rsid w:val="001C3C3D"/>
    <w:rsid w:val="001C4128"/>
    <w:rsid w:val="001C413A"/>
    <w:rsid w:val="001C449D"/>
    <w:rsid w:val="001C4A35"/>
    <w:rsid w:val="001C4B87"/>
    <w:rsid w:val="001C512F"/>
    <w:rsid w:val="001C53D8"/>
    <w:rsid w:val="001C5525"/>
    <w:rsid w:val="001C58F1"/>
    <w:rsid w:val="001C5C24"/>
    <w:rsid w:val="001C61E1"/>
    <w:rsid w:val="001C6297"/>
    <w:rsid w:val="001C66CA"/>
    <w:rsid w:val="001C6A47"/>
    <w:rsid w:val="001C6B87"/>
    <w:rsid w:val="001C7065"/>
    <w:rsid w:val="001C712B"/>
    <w:rsid w:val="001C7D23"/>
    <w:rsid w:val="001D0360"/>
    <w:rsid w:val="001D0A41"/>
    <w:rsid w:val="001D0B32"/>
    <w:rsid w:val="001D104A"/>
    <w:rsid w:val="001D10C6"/>
    <w:rsid w:val="001D1D53"/>
    <w:rsid w:val="001D269E"/>
    <w:rsid w:val="001D26EF"/>
    <w:rsid w:val="001D2BF2"/>
    <w:rsid w:val="001D3379"/>
    <w:rsid w:val="001D3814"/>
    <w:rsid w:val="001D3B24"/>
    <w:rsid w:val="001D3BCB"/>
    <w:rsid w:val="001D3BD2"/>
    <w:rsid w:val="001D3C25"/>
    <w:rsid w:val="001D3F08"/>
    <w:rsid w:val="001D445C"/>
    <w:rsid w:val="001D445E"/>
    <w:rsid w:val="001D533F"/>
    <w:rsid w:val="001D565B"/>
    <w:rsid w:val="001D57CE"/>
    <w:rsid w:val="001D646C"/>
    <w:rsid w:val="001D66B0"/>
    <w:rsid w:val="001D68EB"/>
    <w:rsid w:val="001D7992"/>
    <w:rsid w:val="001D7D50"/>
    <w:rsid w:val="001E0265"/>
    <w:rsid w:val="001E04C0"/>
    <w:rsid w:val="001E0A94"/>
    <w:rsid w:val="001E1117"/>
    <w:rsid w:val="001E13DD"/>
    <w:rsid w:val="001E1429"/>
    <w:rsid w:val="001E1657"/>
    <w:rsid w:val="001E166F"/>
    <w:rsid w:val="001E19C5"/>
    <w:rsid w:val="001E2054"/>
    <w:rsid w:val="001E27BC"/>
    <w:rsid w:val="001E27F5"/>
    <w:rsid w:val="001E3376"/>
    <w:rsid w:val="001E370F"/>
    <w:rsid w:val="001E392B"/>
    <w:rsid w:val="001E4838"/>
    <w:rsid w:val="001E4A45"/>
    <w:rsid w:val="001E4A9F"/>
    <w:rsid w:val="001E4BCD"/>
    <w:rsid w:val="001E4BD0"/>
    <w:rsid w:val="001E53F8"/>
    <w:rsid w:val="001E597E"/>
    <w:rsid w:val="001E5AF9"/>
    <w:rsid w:val="001E603B"/>
    <w:rsid w:val="001E64FB"/>
    <w:rsid w:val="001E65C7"/>
    <w:rsid w:val="001E694B"/>
    <w:rsid w:val="001E7082"/>
    <w:rsid w:val="001E732F"/>
    <w:rsid w:val="001E755F"/>
    <w:rsid w:val="001F02A4"/>
    <w:rsid w:val="001F0489"/>
    <w:rsid w:val="001F0496"/>
    <w:rsid w:val="001F0D4D"/>
    <w:rsid w:val="001F12DA"/>
    <w:rsid w:val="001F16A0"/>
    <w:rsid w:val="001F18F3"/>
    <w:rsid w:val="001F1D99"/>
    <w:rsid w:val="001F23F0"/>
    <w:rsid w:val="001F2428"/>
    <w:rsid w:val="001F2C1B"/>
    <w:rsid w:val="001F32D0"/>
    <w:rsid w:val="001F3740"/>
    <w:rsid w:val="001F3929"/>
    <w:rsid w:val="001F407D"/>
    <w:rsid w:val="001F42D6"/>
    <w:rsid w:val="001F49E5"/>
    <w:rsid w:val="001F4A76"/>
    <w:rsid w:val="001F4B13"/>
    <w:rsid w:val="001F4C16"/>
    <w:rsid w:val="001F53D0"/>
    <w:rsid w:val="001F5492"/>
    <w:rsid w:val="001F55E7"/>
    <w:rsid w:val="001F58E1"/>
    <w:rsid w:val="001F58F4"/>
    <w:rsid w:val="001F5945"/>
    <w:rsid w:val="001F6037"/>
    <w:rsid w:val="001F61A4"/>
    <w:rsid w:val="001F6697"/>
    <w:rsid w:val="001F7022"/>
    <w:rsid w:val="001F7108"/>
    <w:rsid w:val="001F7131"/>
    <w:rsid w:val="001F770D"/>
    <w:rsid w:val="001F78D0"/>
    <w:rsid w:val="001F7DFB"/>
    <w:rsid w:val="001F7F0F"/>
    <w:rsid w:val="00200173"/>
    <w:rsid w:val="002002F6"/>
    <w:rsid w:val="002008DB"/>
    <w:rsid w:val="00200ECB"/>
    <w:rsid w:val="00200FBB"/>
    <w:rsid w:val="00201271"/>
    <w:rsid w:val="0020158C"/>
    <w:rsid w:val="00201675"/>
    <w:rsid w:val="00201787"/>
    <w:rsid w:val="00202752"/>
    <w:rsid w:val="00202BF6"/>
    <w:rsid w:val="00202D99"/>
    <w:rsid w:val="00203315"/>
    <w:rsid w:val="0020335A"/>
    <w:rsid w:val="002033AF"/>
    <w:rsid w:val="002037F0"/>
    <w:rsid w:val="0020391B"/>
    <w:rsid w:val="00203BA8"/>
    <w:rsid w:val="00203C9A"/>
    <w:rsid w:val="00204013"/>
    <w:rsid w:val="0020462E"/>
    <w:rsid w:val="00204A2F"/>
    <w:rsid w:val="0020537D"/>
    <w:rsid w:val="0020546E"/>
    <w:rsid w:val="00205764"/>
    <w:rsid w:val="00205902"/>
    <w:rsid w:val="00205D69"/>
    <w:rsid w:val="00205E66"/>
    <w:rsid w:val="0020653C"/>
    <w:rsid w:val="002075FF"/>
    <w:rsid w:val="00207632"/>
    <w:rsid w:val="00207947"/>
    <w:rsid w:val="00207E20"/>
    <w:rsid w:val="002100BE"/>
    <w:rsid w:val="00210267"/>
    <w:rsid w:val="0021054E"/>
    <w:rsid w:val="00210C8A"/>
    <w:rsid w:val="00210DFC"/>
    <w:rsid w:val="00210E09"/>
    <w:rsid w:val="00211920"/>
    <w:rsid w:val="00211E22"/>
    <w:rsid w:val="00211E2A"/>
    <w:rsid w:val="0021250C"/>
    <w:rsid w:val="00212572"/>
    <w:rsid w:val="00212AD5"/>
    <w:rsid w:val="00212C6B"/>
    <w:rsid w:val="00212CC5"/>
    <w:rsid w:val="00213148"/>
    <w:rsid w:val="00213276"/>
    <w:rsid w:val="0021370A"/>
    <w:rsid w:val="002143CD"/>
    <w:rsid w:val="00214780"/>
    <w:rsid w:val="00214A7C"/>
    <w:rsid w:val="00214E38"/>
    <w:rsid w:val="00215216"/>
    <w:rsid w:val="002155DD"/>
    <w:rsid w:val="00215DC0"/>
    <w:rsid w:val="00215E5A"/>
    <w:rsid w:val="002167F7"/>
    <w:rsid w:val="00216C93"/>
    <w:rsid w:val="00216DBD"/>
    <w:rsid w:val="00216F08"/>
    <w:rsid w:val="0021706E"/>
    <w:rsid w:val="00217362"/>
    <w:rsid w:val="00217599"/>
    <w:rsid w:val="002203BF"/>
    <w:rsid w:val="0022053D"/>
    <w:rsid w:val="00220A38"/>
    <w:rsid w:val="00220D7C"/>
    <w:rsid w:val="00220FE8"/>
    <w:rsid w:val="00221262"/>
    <w:rsid w:val="00221739"/>
    <w:rsid w:val="00221EC4"/>
    <w:rsid w:val="00222C54"/>
    <w:rsid w:val="00222D2B"/>
    <w:rsid w:val="00223B28"/>
    <w:rsid w:val="00223CB5"/>
    <w:rsid w:val="002241EB"/>
    <w:rsid w:val="00224217"/>
    <w:rsid w:val="00224493"/>
    <w:rsid w:val="002244FA"/>
    <w:rsid w:val="00224CDD"/>
    <w:rsid w:val="0022512C"/>
    <w:rsid w:val="0022552C"/>
    <w:rsid w:val="00225E66"/>
    <w:rsid w:val="00226698"/>
    <w:rsid w:val="002266EF"/>
    <w:rsid w:val="00226723"/>
    <w:rsid w:val="00226C47"/>
    <w:rsid w:val="002270BB"/>
    <w:rsid w:val="00227A18"/>
    <w:rsid w:val="00227BCD"/>
    <w:rsid w:val="00227F38"/>
    <w:rsid w:val="00230955"/>
    <w:rsid w:val="00230F7E"/>
    <w:rsid w:val="00231014"/>
    <w:rsid w:val="002313DA"/>
    <w:rsid w:val="0023181E"/>
    <w:rsid w:val="00232098"/>
    <w:rsid w:val="00232259"/>
    <w:rsid w:val="0023278A"/>
    <w:rsid w:val="00232FAA"/>
    <w:rsid w:val="00233100"/>
    <w:rsid w:val="00233435"/>
    <w:rsid w:val="0023371D"/>
    <w:rsid w:val="002340EA"/>
    <w:rsid w:val="00234233"/>
    <w:rsid w:val="00234250"/>
    <w:rsid w:val="00234290"/>
    <w:rsid w:val="002347C6"/>
    <w:rsid w:val="00234826"/>
    <w:rsid w:val="002350D1"/>
    <w:rsid w:val="00235ADF"/>
    <w:rsid w:val="00235F33"/>
    <w:rsid w:val="00235F84"/>
    <w:rsid w:val="00236775"/>
    <w:rsid w:val="002370BD"/>
    <w:rsid w:val="0023793E"/>
    <w:rsid w:val="00240127"/>
    <w:rsid w:val="002408DB"/>
    <w:rsid w:val="002414BA"/>
    <w:rsid w:val="00242227"/>
    <w:rsid w:val="00242338"/>
    <w:rsid w:val="002423A1"/>
    <w:rsid w:val="002424A2"/>
    <w:rsid w:val="002424FF"/>
    <w:rsid w:val="00242549"/>
    <w:rsid w:val="00242A6D"/>
    <w:rsid w:val="00242EA7"/>
    <w:rsid w:val="00242F47"/>
    <w:rsid w:val="0024317A"/>
    <w:rsid w:val="002436E3"/>
    <w:rsid w:val="002437EB"/>
    <w:rsid w:val="00243858"/>
    <w:rsid w:val="002438D6"/>
    <w:rsid w:val="00243B17"/>
    <w:rsid w:val="00243C1E"/>
    <w:rsid w:val="00243C92"/>
    <w:rsid w:val="00243CA8"/>
    <w:rsid w:val="00244869"/>
    <w:rsid w:val="00244B41"/>
    <w:rsid w:val="00244BB0"/>
    <w:rsid w:val="00244BC9"/>
    <w:rsid w:val="00244F75"/>
    <w:rsid w:val="002451B7"/>
    <w:rsid w:val="00245206"/>
    <w:rsid w:val="0024543B"/>
    <w:rsid w:val="002456C8"/>
    <w:rsid w:val="0024598B"/>
    <w:rsid w:val="00245DD8"/>
    <w:rsid w:val="00246A17"/>
    <w:rsid w:val="002470AE"/>
    <w:rsid w:val="00247391"/>
    <w:rsid w:val="002478B4"/>
    <w:rsid w:val="00247A21"/>
    <w:rsid w:val="00247BC6"/>
    <w:rsid w:val="00247E31"/>
    <w:rsid w:val="00247F5D"/>
    <w:rsid w:val="0025032D"/>
    <w:rsid w:val="002503DB"/>
    <w:rsid w:val="002506A5"/>
    <w:rsid w:val="002506ED"/>
    <w:rsid w:val="00250904"/>
    <w:rsid w:val="00251F00"/>
    <w:rsid w:val="00252A69"/>
    <w:rsid w:val="00252C74"/>
    <w:rsid w:val="00252F5C"/>
    <w:rsid w:val="002530DD"/>
    <w:rsid w:val="002541B5"/>
    <w:rsid w:val="00254230"/>
    <w:rsid w:val="00254A13"/>
    <w:rsid w:val="00254BF4"/>
    <w:rsid w:val="00254E69"/>
    <w:rsid w:val="00254EF9"/>
    <w:rsid w:val="00255254"/>
    <w:rsid w:val="002552AC"/>
    <w:rsid w:val="002556AC"/>
    <w:rsid w:val="00255B77"/>
    <w:rsid w:val="00255CB0"/>
    <w:rsid w:val="00256129"/>
    <w:rsid w:val="0025664B"/>
    <w:rsid w:val="002568D6"/>
    <w:rsid w:val="00256C50"/>
    <w:rsid w:val="00256E33"/>
    <w:rsid w:val="00257343"/>
    <w:rsid w:val="00257B34"/>
    <w:rsid w:val="00257DE8"/>
    <w:rsid w:val="0026022B"/>
    <w:rsid w:val="002602FC"/>
    <w:rsid w:val="00260306"/>
    <w:rsid w:val="002604B4"/>
    <w:rsid w:val="0026070A"/>
    <w:rsid w:val="0026072F"/>
    <w:rsid w:val="002609E2"/>
    <w:rsid w:val="00260B88"/>
    <w:rsid w:val="00260BF8"/>
    <w:rsid w:val="00261740"/>
    <w:rsid w:val="00261CD7"/>
    <w:rsid w:val="00261DD9"/>
    <w:rsid w:val="00262508"/>
    <w:rsid w:val="00262B01"/>
    <w:rsid w:val="00262E53"/>
    <w:rsid w:val="002631A6"/>
    <w:rsid w:val="0026366F"/>
    <w:rsid w:val="00263AA9"/>
    <w:rsid w:val="00263D17"/>
    <w:rsid w:val="0026411A"/>
    <w:rsid w:val="0026441F"/>
    <w:rsid w:val="002647E8"/>
    <w:rsid w:val="00264B5B"/>
    <w:rsid w:val="00264C8C"/>
    <w:rsid w:val="00265496"/>
    <w:rsid w:val="002654E9"/>
    <w:rsid w:val="00265C1B"/>
    <w:rsid w:val="00265D5C"/>
    <w:rsid w:val="00265EC1"/>
    <w:rsid w:val="002661DC"/>
    <w:rsid w:val="00266640"/>
    <w:rsid w:val="00266C34"/>
    <w:rsid w:val="00266D82"/>
    <w:rsid w:val="00266E7B"/>
    <w:rsid w:val="00266F99"/>
    <w:rsid w:val="00267547"/>
    <w:rsid w:val="00267C4C"/>
    <w:rsid w:val="00267D79"/>
    <w:rsid w:val="00267DAD"/>
    <w:rsid w:val="00267DBA"/>
    <w:rsid w:val="00270232"/>
    <w:rsid w:val="002702A1"/>
    <w:rsid w:val="00270305"/>
    <w:rsid w:val="002704CC"/>
    <w:rsid w:val="00270620"/>
    <w:rsid w:val="00270EE7"/>
    <w:rsid w:val="0027172D"/>
    <w:rsid w:val="0027192D"/>
    <w:rsid w:val="00271EE5"/>
    <w:rsid w:val="002737F6"/>
    <w:rsid w:val="00274148"/>
    <w:rsid w:val="00274297"/>
    <w:rsid w:val="002742A5"/>
    <w:rsid w:val="00274369"/>
    <w:rsid w:val="0027453D"/>
    <w:rsid w:val="002745A2"/>
    <w:rsid w:val="002749C2"/>
    <w:rsid w:val="002751D8"/>
    <w:rsid w:val="00275AAD"/>
    <w:rsid w:val="00276CEC"/>
    <w:rsid w:val="0027764D"/>
    <w:rsid w:val="00277C15"/>
    <w:rsid w:val="00277EC9"/>
    <w:rsid w:val="00277F6B"/>
    <w:rsid w:val="002809BC"/>
    <w:rsid w:val="00280C36"/>
    <w:rsid w:val="00280D36"/>
    <w:rsid w:val="002810F5"/>
    <w:rsid w:val="00281242"/>
    <w:rsid w:val="00281487"/>
    <w:rsid w:val="0028159E"/>
    <w:rsid w:val="00281770"/>
    <w:rsid w:val="002819F7"/>
    <w:rsid w:val="00281F09"/>
    <w:rsid w:val="0028310A"/>
    <w:rsid w:val="00283159"/>
    <w:rsid w:val="00283459"/>
    <w:rsid w:val="00283555"/>
    <w:rsid w:val="00283575"/>
    <w:rsid w:val="0028366B"/>
    <w:rsid w:val="002836FF"/>
    <w:rsid w:val="00283808"/>
    <w:rsid w:val="00283882"/>
    <w:rsid w:val="002848AB"/>
    <w:rsid w:val="00284C55"/>
    <w:rsid w:val="0028516A"/>
    <w:rsid w:val="00285615"/>
    <w:rsid w:val="002858C1"/>
    <w:rsid w:val="0028615C"/>
    <w:rsid w:val="00286184"/>
    <w:rsid w:val="0028647B"/>
    <w:rsid w:val="002866CC"/>
    <w:rsid w:val="00286928"/>
    <w:rsid w:val="0028787F"/>
    <w:rsid w:val="00287CA6"/>
    <w:rsid w:val="00287F22"/>
    <w:rsid w:val="00287FA4"/>
    <w:rsid w:val="00287FC0"/>
    <w:rsid w:val="00290397"/>
    <w:rsid w:val="00290655"/>
    <w:rsid w:val="002909D6"/>
    <w:rsid w:val="00291CB0"/>
    <w:rsid w:val="00291EFF"/>
    <w:rsid w:val="00291FEB"/>
    <w:rsid w:val="002920FD"/>
    <w:rsid w:val="002926BD"/>
    <w:rsid w:val="0029329C"/>
    <w:rsid w:val="00293AC1"/>
    <w:rsid w:val="00293B35"/>
    <w:rsid w:val="00293DFE"/>
    <w:rsid w:val="00294211"/>
    <w:rsid w:val="002947B9"/>
    <w:rsid w:val="00294F09"/>
    <w:rsid w:val="002953F3"/>
    <w:rsid w:val="0029552C"/>
    <w:rsid w:val="00295AF3"/>
    <w:rsid w:val="00295E03"/>
    <w:rsid w:val="00295F22"/>
    <w:rsid w:val="002960A0"/>
    <w:rsid w:val="002964EA"/>
    <w:rsid w:val="0029672B"/>
    <w:rsid w:val="002968E4"/>
    <w:rsid w:val="00296D29"/>
    <w:rsid w:val="00297E06"/>
    <w:rsid w:val="002A0349"/>
    <w:rsid w:val="002A0730"/>
    <w:rsid w:val="002A08E7"/>
    <w:rsid w:val="002A08F5"/>
    <w:rsid w:val="002A0C6F"/>
    <w:rsid w:val="002A0CDA"/>
    <w:rsid w:val="002A0E32"/>
    <w:rsid w:val="002A1414"/>
    <w:rsid w:val="002A1448"/>
    <w:rsid w:val="002A1477"/>
    <w:rsid w:val="002A1795"/>
    <w:rsid w:val="002A20B9"/>
    <w:rsid w:val="002A28D2"/>
    <w:rsid w:val="002A2AC8"/>
    <w:rsid w:val="002A2DA9"/>
    <w:rsid w:val="002A3099"/>
    <w:rsid w:val="002A33BE"/>
    <w:rsid w:val="002A3BE5"/>
    <w:rsid w:val="002A3E74"/>
    <w:rsid w:val="002A42CD"/>
    <w:rsid w:val="002A42D8"/>
    <w:rsid w:val="002A45FC"/>
    <w:rsid w:val="002A4DF1"/>
    <w:rsid w:val="002A507E"/>
    <w:rsid w:val="002A537C"/>
    <w:rsid w:val="002A5397"/>
    <w:rsid w:val="002A5488"/>
    <w:rsid w:val="002A58C4"/>
    <w:rsid w:val="002A595E"/>
    <w:rsid w:val="002A5D65"/>
    <w:rsid w:val="002A6735"/>
    <w:rsid w:val="002A6F50"/>
    <w:rsid w:val="002A72AD"/>
    <w:rsid w:val="002A74EF"/>
    <w:rsid w:val="002A7F72"/>
    <w:rsid w:val="002B048A"/>
    <w:rsid w:val="002B05FA"/>
    <w:rsid w:val="002B08FA"/>
    <w:rsid w:val="002B0EF0"/>
    <w:rsid w:val="002B0F68"/>
    <w:rsid w:val="002B1984"/>
    <w:rsid w:val="002B1AF6"/>
    <w:rsid w:val="002B1D26"/>
    <w:rsid w:val="002B1E14"/>
    <w:rsid w:val="002B1F08"/>
    <w:rsid w:val="002B1F1C"/>
    <w:rsid w:val="002B24CD"/>
    <w:rsid w:val="002B2695"/>
    <w:rsid w:val="002B2750"/>
    <w:rsid w:val="002B2D4A"/>
    <w:rsid w:val="002B3B42"/>
    <w:rsid w:val="002B3B90"/>
    <w:rsid w:val="002B44E7"/>
    <w:rsid w:val="002B5226"/>
    <w:rsid w:val="002B5A1A"/>
    <w:rsid w:val="002B5BFA"/>
    <w:rsid w:val="002B5F40"/>
    <w:rsid w:val="002B6024"/>
    <w:rsid w:val="002B64B5"/>
    <w:rsid w:val="002B6756"/>
    <w:rsid w:val="002B690C"/>
    <w:rsid w:val="002B69CA"/>
    <w:rsid w:val="002B6D93"/>
    <w:rsid w:val="002B729B"/>
    <w:rsid w:val="002B7468"/>
    <w:rsid w:val="002B799C"/>
    <w:rsid w:val="002B7E2F"/>
    <w:rsid w:val="002C090F"/>
    <w:rsid w:val="002C09DB"/>
    <w:rsid w:val="002C0F12"/>
    <w:rsid w:val="002C11EE"/>
    <w:rsid w:val="002C1981"/>
    <w:rsid w:val="002C1A9E"/>
    <w:rsid w:val="002C1D61"/>
    <w:rsid w:val="002C21A3"/>
    <w:rsid w:val="002C23C6"/>
    <w:rsid w:val="002C2466"/>
    <w:rsid w:val="002C24F7"/>
    <w:rsid w:val="002C26B4"/>
    <w:rsid w:val="002C26FD"/>
    <w:rsid w:val="002C29BE"/>
    <w:rsid w:val="002C338A"/>
    <w:rsid w:val="002C33EC"/>
    <w:rsid w:val="002C34AD"/>
    <w:rsid w:val="002C40D8"/>
    <w:rsid w:val="002C43CD"/>
    <w:rsid w:val="002C4406"/>
    <w:rsid w:val="002C4615"/>
    <w:rsid w:val="002C4759"/>
    <w:rsid w:val="002C4BFD"/>
    <w:rsid w:val="002C5822"/>
    <w:rsid w:val="002C5B36"/>
    <w:rsid w:val="002C6DCE"/>
    <w:rsid w:val="002C71B0"/>
    <w:rsid w:val="002C763B"/>
    <w:rsid w:val="002C7A53"/>
    <w:rsid w:val="002C7A57"/>
    <w:rsid w:val="002C7EFD"/>
    <w:rsid w:val="002D064B"/>
    <w:rsid w:val="002D0784"/>
    <w:rsid w:val="002D0B0D"/>
    <w:rsid w:val="002D0CE1"/>
    <w:rsid w:val="002D0F3C"/>
    <w:rsid w:val="002D1192"/>
    <w:rsid w:val="002D1310"/>
    <w:rsid w:val="002D1539"/>
    <w:rsid w:val="002D176E"/>
    <w:rsid w:val="002D1E68"/>
    <w:rsid w:val="002D24DE"/>
    <w:rsid w:val="002D292A"/>
    <w:rsid w:val="002D2C38"/>
    <w:rsid w:val="002D2E2B"/>
    <w:rsid w:val="002D3772"/>
    <w:rsid w:val="002D3B1C"/>
    <w:rsid w:val="002D3B27"/>
    <w:rsid w:val="002D3DE3"/>
    <w:rsid w:val="002D3EAE"/>
    <w:rsid w:val="002D3F1B"/>
    <w:rsid w:val="002D3F80"/>
    <w:rsid w:val="002D3FBE"/>
    <w:rsid w:val="002D402C"/>
    <w:rsid w:val="002D428A"/>
    <w:rsid w:val="002D4310"/>
    <w:rsid w:val="002D4A8C"/>
    <w:rsid w:val="002D4B19"/>
    <w:rsid w:val="002D4C35"/>
    <w:rsid w:val="002D4F2E"/>
    <w:rsid w:val="002D5711"/>
    <w:rsid w:val="002D5C05"/>
    <w:rsid w:val="002D613B"/>
    <w:rsid w:val="002D641D"/>
    <w:rsid w:val="002D642A"/>
    <w:rsid w:val="002D64C6"/>
    <w:rsid w:val="002D6E03"/>
    <w:rsid w:val="002D74AE"/>
    <w:rsid w:val="002D755A"/>
    <w:rsid w:val="002D7C03"/>
    <w:rsid w:val="002E08F5"/>
    <w:rsid w:val="002E0983"/>
    <w:rsid w:val="002E0A79"/>
    <w:rsid w:val="002E0C36"/>
    <w:rsid w:val="002E1627"/>
    <w:rsid w:val="002E1D6C"/>
    <w:rsid w:val="002E2028"/>
    <w:rsid w:val="002E23F9"/>
    <w:rsid w:val="002E2422"/>
    <w:rsid w:val="002E2F7E"/>
    <w:rsid w:val="002E32FA"/>
    <w:rsid w:val="002E4724"/>
    <w:rsid w:val="002E49B7"/>
    <w:rsid w:val="002E4A6F"/>
    <w:rsid w:val="002E4D72"/>
    <w:rsid w:val="002E4E4C"/>
    <w:rsid w:val="002E519E"/>
    <w:rsid w:val="002E53BB"/>
    <w:rsid w:val="002E59AB"/>
    <w:rsid w:val="002E59D3"/>
    <w:rsid w:val="002E5C17"/>
    <w:rsid w:val="002E5D6C"/>
    <w:rsid w:val="002E5F67"/>
    <w:rsid w:val="002E66C5"/>
    <w:rsid w:val="002E6BAC"/>
    <w:rsid w:val="002E6F3E"/>
    <w:rsid w:val="002E6F6E"/>
    <w:rsid w:val="002E7279"/>
    <w:rsid w:val="002E730A"/>
    <w:rsid w:val="002E7412"/>
    <w:rsid w:val="002E7AE9"/>
    <w:rsid w:val="002E7C65"/>
    <w:rsid w:val="002E7F5B"/>
    <w:rsid w:val="002F0877"/>
    <w:rsid w:val="002F08FE"/>
    <w:rsid w:val="002F0BE1"/>
    <w:rsid w:val="002F145E"/>
    <w:rsid w:val="002F1B3E"/>
    <w:rsid w:val="002F27CC"/>
    <w:rsid w:val="002F2D5A"/>
    <w:rsid w:val="002F2EBB"/>
    <w:rsid w:val="002F3A96"/>
    <w:rsid w:val="002F44ED"/>
    <w:rsid w:val="002F471A"/>
    <w:rsid w:val="002F4CB3"/>
    <w:rsid w:val="002F4F1A"/>
    <w:rsid w:val="002F507D"/>
    <w:rsid w:val="002F57AA"/>
    <w:rsid w:val="002F6617"/>
    <w:rsid w:val="002F675F"/>
    <w:rsid w:val="002F67C8"/>
    <w:rsid w:val="002F6816"/>
    <w:rsid w:val="002F6D42"/>
    <w:rsid w:val="002F73BE"/>
    <w:rsid w:val="002F7858"/>
    <w:rsid w:val="00300512"/>
    <w:rsid w:val="00300534"/>
    <w:rsid w:val="0030081D"/>
    <w:rsid w:val="00300FDB"/>
    <w:rsid w:val="003015A0"/>
    <w:rsid w:val="00301D43"/>
    <w:rsid w:val="00301FCB"/>
    <w:rsid w:val="003020ED"/>
    <w:rsid w:val="00302756"/>
    <w:rsid w:val="0030292F"/>
    <w:rsid w:val="00302D12"/>
    <w:rsid w:val="0030357B"/>
    <w:rsid w:val="00303655"/>
    <w:rsid w:val="00303841"/>
    <w:rsid w:val="00303AAF"/>
    <w:rsid w:val="00303D70"/>
    <w:rsid w:val="00304164"/>
    <w:rsid w:val="00304374"/>
    <w:rsid w:val="00304EE2"/>
    <w:rsid w:val="00306347"/>
    <w:rsid w:val="003067B9"/>
    <w:rsid w:val="00306CF7"/>
    <w:rsid w:val="00306F12"/>
    <w:rsid w:val="00307700"/>
    <w:rsid w:val="00307ADE"/>
    <w:rsid w:val="00310092"/>
    <w:rsid w:val="00310852"/>
    <w:rsid w:val="003108F7"/>
    <w:rsid w:val="00310C07"/>
    <w:rsid w:val="00310E48"/>
    <w:rsid w:val="003112B0"/>
    <w:rsid w:val="00311531"/>
    <w:rsid w:val="0031197A"/>
    <w:rsid w:val="00311D08"/>
    <w:rsid w:val="00311DC9"/>
    <w:rsid w:val="00312847"/>
    <w:rsid w:val="00312AB9"/>
    <w:rsid w:val="00312AC9"/>
    <w:rsid w:val="00312B8B"/>
    <w:rsid w:val="00312D90"/>
    <w:rsid w:val="003131CD"/>
    <w:rsid w:val="003133FD"/>
    <w:rsid w:val="0031358E"/>
    <w:rsid w:val="00313D83"/>
    <w:rsid w:val="00313F86"/>
    <w:rsid w:val="00314009"/>
    <w:rsid w:val="00314087"/>
    <w:rsid w:val="00314153"/>
    <w:rsid w:val="00314315"/>
    <w:rsid w:val="003145EB"/>
    <w:rsid w:val="003146BF"/>
    <w:rsid w:val="003149AD"/>
    <w:rsid w:val="003150A7"/>
    <w:rsid w:val="0031528B"/>
    <w:rsid w:val="00315614"/>
    <w:rsid w:val="00315773"/>
    <w:rsid w:val="00315A23"/>
    <w:rsid w:val="003165C7"/>
    <w:rsid w:val="0031662D"/>
    <w:rsid w:val="00316802"/>
    <w:rsid w:val="00316C6B"/>
    <w:rsid w:val="00316F89"/>
    <w:rsid w:val="003172AE"/>
    <w:rsid w:val="003173E4"/>
    <w:rsid w:val="00317BC4"/>
    <w:rsid w:val="00317FD3"/>
    <w:rsid w:val="00320C2D"/>
    <w:rsid w:val="00320D56"/>
    <w:rsid w:val="00320E95"/>
    <w:rsid w:val="0032111E"/>
    <w:rsid w:val="003215E7"/>
    <w:rsid w:val="003216F5"/>
    <w:rsid w:val="00321777"/>
    <w:rsid w:val="00321E8C"/>
    <w:rsid w:val="003220D1"/>
    <w:rsid w:val="003223C3"/>
    <w:rsid w:val="0032244C"/>
    <w:rsid w:val="0032259D"/>
    <w:rsid w:val="00322A06"/>
    <w:rsid w:val="00322C60"/>
    <w:rsid w:val="00323116"/>
    <w:rsid w:val="003233E3"/>
    <w:rsid w:val="00323437"/>
    <w:rsid w:val="00323455"/>
    <w:rsid w:val="003235F1"/>
    <w:rsid w:val="0032367E"/>
    <w:rsid w:val="003237CB"/>
    <w:rsid w:val="00323AF3"/>
    <w:rsid w:val="00323C64"/>
    <w:rsid w:val="00323F47"/>
    <w:rsid w:val="003242D6"/>
    <w:rsid w:val="003243D1"/>
    <w:rsid w:val="003246E8"/>
    <w:rsid w:val="003248E1"/>
    <w:rsid w:val="00324B5B"/>
    <w:rsid w:val="00325161"/>
    <w:rsid w:val="00325210"/>
    <w:rsid w:val="0032554D"/>
    <w:rsid w:val="003255EF"/>
    <w:rsid w:val="0032564A"/>
    <w:rsid w:val="00325B32"/>
    <w:rsid w:val="00325C0A"/>
    <w:rsid w:val="00325C29"/>
    <w:rsid w:val="00325E78"/>
    <w:rsid w:val="00325EAD"/>
    <w:rsid w:val="00326167"/>
    <w:rsid w:val="00326230"/>
    <w:rsid w:val="003263DF"/>
    <w:rsid w:val="00326736"/>
    <w:rsid w:val="00326956"/>
    <w:rsid w:val="003269AB"/>
    <w:rsid w:val="00326F36"/>
    <w:rsid w:val="003272BE"/>
    <w:rsid w:val="0032731F"/>
    <w:rsid w:val="00327948"/>
    <w:rsid w:val="00330149"/>
    <w:rsid w:val="00330836"/>
    <w:rsid w:val="00330A6A"/>
    <w:rsid w:val="00330F38"/>
    <w:rsid w:val="00331558"/>
    <w:rsid w:val="00331FE7"/>
    <w:rsid w:val="00332024"/>
    <w:rsid w:val="00332030"/>
    <w:rsid w:val="00332585"/>
    <w:rsid w:val="0033284D"/>
    <w:rsid w:val="00332BA4"/>
    <w:rsid w:val="00332C40"/>
    <w:rsid w:val="003330D1"/>
    <w:rsid w:val="00333126"/>
    <w:rsid w:val="003332EB"/>
    <w:rsid w:val="00333430"/>
    <w:rsid w:val="003336C4"/>
    <w:rsid w:val="003338FA"/>
    <w:rsid w:val="00333926"/>
    <w:rsid w:val="003339C7"/>
    <w:rsid w:val="00333E03"/>
    <w:rsid w:val="00333EE1"/>
    <w:rsid w:val="0033417A"/>
    <w:rsid w:val="00334949"/>
    <w:rsid w:val="00334C03"/>
    <w:rsid w:val="00335821"/>
    <w:rsid w:val="003359BE"/>
    <w:rsid w:val="00335BC4"/>
    <w:rsid w:val="003360DD"/>
    <w:rsid w:val="0033614B"/>
    <w:rsid w:val="00336619"/>
    <w:rsid w:val="00336696"/>
    <w:rsid w:val="00336B96"/>
    <w:rsid w:val="003372D1"/>
    <w:rsid w:val="003376C2"/>
    <w:rsid w:val="003378A7"/>
    <w:rsid w:val="003379DA"/>
    <w:rsid w:val="0034035D"/>
    <w:rsid w:val="003406B5"/>
    <w:rsid w:val="003407BA"/>
    <w:rsid w:val="00340913"/>
    <w:rsid w:val="00340A8C"/>
    <w:rsid w:val="00340D2D"/>
    <w:rsid w:val="00340D49"/>
    <w:rsid w:val="0034117C"/>
    <w:rsid w:val="00341805"/>
    <w:rsid w:val="00341918"/>
    <w:rsid w:val="00341F10"/>
    <w:rsid w:val="003425D7"/>
    <w:rsid w:val="003429A9"/>
    <w:rsid w:val="00342D56"/>
    <w:rsid w:val="00342FE6"/>
    <w:rsid w:val="003437D3"/>
    <w:rsid w:val="00343843"/>
    <w:rsid w:val="0034386A"/>
    <w:rsid w:val="0034392F"/>
    <w:rsid w:val="003439A8"/>
    <w:rsid w:val="00343B0D"/>
    <w:rsid w:val="003441AE"/>
    <w:rsid w:val="00344889"/>
    <w:rsid w:val="003449AA"/>
    <w:rsid w:val="00344A11"/>
    <w:rsid w:val="00344B55"/>
    <w:rsid w:val="00344E22"/>
    <w:rsid w:val="00344E6B"/>
    <w:rsid w:val="00344F79"/>
    <w:rsid w:val="00345199"/>
    <w:rsid w:val="00345A1E"/>
    <w:rsid w:val="00345ABA"/>
    <w:rsid w:val="00345B3B"/>
    <w:rsid w:val="00345D8F"/>
    <w:rsid w:val="00346448"/>
    <w:rsid w:val="00346869"/>
    <w:rsid w:val="00346CE8"/>
    <w:rsid w:val="00347801"/>
    <w:rsid w:val="00347ABB"/>
    <w:rsid w:val="003501D3"/>
    <w:rsid w:val="00350D6C"/>
    <w:rsid w:val="003514E8"/>
    <w:rsid w:val="00351ABF"/>
    <w:rsid w:val="00351CB2"/>
    <w:rsid w:val="00351DB2"/>
    <w:rsid w:val="00351F49"/>
    <w:rsid w:val="003524A1"/>
    <w:rsid w:val="0035256C"/>
    <w:rsid w:val="0035270B"/>
    <w:rsid w:val="00352850"/>
    <w:rsid w:val="00352DD3"/>
    <w:rsid w:val="00353140"/>
    <w:rsid w:val="00353705"/>
    <w:rsid w:val="00353794"/>
    <w:rsid w:val="00353A23"/>
    <w:rsid w:val="00353CBD"/>
    <w:rsid w:val="00353D3F"/>
    <w:rsid w:val="00354A75"/>
    <w:rsid w:val="003552B6"/>
    <w:rsid w:val="003552F6"/>
    <w:rsid w:val="00355580"/>
    <w:rsid w:val="00355631"/>
    <w:rsid w:val="003557B2"/>
    <w:rsid w:val="00355BA7"/>
    <w:rsid w:val="0035674C"/>
    <w:rsid w:val="003567E3"/>
    <w:rsid w:val="003568D4"/>
    <w:rsid w:val="00356912"/>
    <w:rsid w:val="00356C75"/>
    <w:rsid w:val="00357036"/>
    <w:rsid w:val="00357277"/>
    <w:rsid w:val="003576DC"/>
    <w:rsid w:val="00357856"/>
    <w:rsid w:val="0035789B"/>
    <w:rsid w:val="00357990"/>
    <w:rsid w:val="00357E7C"/>
    <w:rsid w:val="0036060A"/>
    <w:rsid w:val="003606BB"/>
    <w:rsid w:val="00360792"/>
    <w:rsid w:val="00361249"/>
    <w:rsid w:val="00361881"/>
    <w:rsid w:val="00361BD4"/>
    <w:rsid w:val="00361D27"/>
    <w:rsid w:val="00361E3D"/>
    <w:rsid w:val="00361FA2"/>
    <w:rsid w:val="003621DD"/>
    <w:rsid w:val="00362219"/>
    <w:rsid w:val="00362BEA"/>
    <w:rsid w:val="0036310F"/>
    <w:rsid w:val="003631A7"/>
    <w:rsid w:val="003639DB"/>
    <w:rsid w:val="00363E11"/>
    <w:rsid w:val="00363EE5"/>
    <w:rsid w:val="00364670"/>
    <w:rsid w:val="00364747"/>
    <w:rsid w:val="0036489B"/>
    <w:rsid w:val="00364942"/>
    <w:rsid w:val="00364D89"/>
    <w:rsid w:val="0036563E"/>
    <w:rsid w:val="003656BB"/>
    <w:rsid w:val="003657A6"/>
    <w:rsid w:val="0036587A"/>
    <w:rsid w:val="00365FEF"/>
    <w:rsid w:val="00366507"/>
    <w:rsid w:val="00366E02"/>
    <w:rsid w:val="0036701F"/>
    <w:rsid w:val="003674EF"/>
    <w:rsid w:val="00367851"/>
    <w:rsid w:val="00367F49"/>
    <w:rsid w:val="00370338"/>
    <w:rsid w:val="00371872"/>
    <w:rsid w:val="00371B0B"/>
    <w:rsid w:val="00371F11"/>
    <w:rsid w:val="00372312"/>
    <w:rsid w:val="003726B7"/>
    <w:rsid w:val="003728BA"/>
    <w:rsid w:val="00372985"/>
    <w:rsid w:val="003731B7"/>
    <w:rsid w:val="003731C9"/>
    <w:rsid w:val="00373E49"/>
    <w:rsid w:val="00374170"/>
    <w:rsid w:val="003745B2"/>
    <w:rsid w:val="003746E9"/>
    <w:rsid w:val="00374E70"/>
    <w:rsid w:val="00375447"/>
    <w:rsid w:val="003757B0"/>
    <w:rsid w:val="003758DE"/>
    <w:rsid w:val="00376300"/>
    <w:rsid w:val="00376FDF"/>
    <w:rsid w:val="00377384"/>
    <w:rsid w:val="00377CFD"/>
    <w:rsid w:val="00377DAC"/>
    <w:rsid w:val="00377E52"/>
    <w:rsid w:val="00377FB1"/>
    <w:rsid w:val="00380098"/>
    <w:rsid w:val="00380163"/>
    <w:rsid w:val="003802B6"/>
    <w:rsid w:val="0038077E"/>
    <w:rsid w:val="00380C9E"/>
    <w:rsid w:val="00380E6F"/>
    <w:rsid w:val="0038108B"/>
    <w:rsid w:val="00381845"/>
    <w:rsid w:val="00381B4C"/>
    <w:rsid w:val="00381C4C"/>
    <w:rsid w:val="00381D95"/>
    <w:rsid w:val="00381EA5"/>
    <w:rsid w:val="0038217B"/>
    <w:rsid w:val="00382499"/>
    <w:rsid w:val="00382BDE"/>
    <w:rsid w:val="00383040"/>
    <w:rsid w:val="003834E5"/>
    <w:rsid w:val="00383696"/>
    <w:rsid w:val="00383A11"/>
    <w:rsid w:val="00383CD1"/>
    <w:rsid w:val="00383F39"/>
    <w:rsid w:val="003848B5"/>
    <w:rsid w:val="003849C6"/>
    <w:rsid w:val="00384DDB"/>
    <w:rsid w:val="003850A5"/>
    <w:rsid w:val="00385413"/>
    <w:rsid w:val="003854C4"/>
    <w:rsid w:val="00385A73"/>
    <w:rsid w:val="00386687"/>
    <w:rsid w:val="0038685F"/>
    <w:rsid w:val="003871A9"/>
    <w:rsid w:val="0038722C"/>
    <w:rsid w:val="003874F5"/>
    <w:rsid w:val="003874F6"/>
    <w:rsid w:val="00387E18"/>
    <w:rsid w:val="003902CA"/>
    <w:rsid w:val="0039050C"/>
    <w:rsid w:val="00390521"/>
    <w:rsid w:val="00390BAD"/>
    <w:rsid w:val="00390EF1"/>
    <w:rsid w:val="0039170D"/>
    <w:rsid w:val="00391727"/>
    <w:rsid w:val="00391821"/>
    <w:rsid w:val="003918D6"/>
    <w:rsid w:val="00391CD2"/>
    <w:rsid w:val="00391FA7"/>
    <w:rsid w:val="00392369"/>
    <w:rsid w:val="00392471"/>
    <w:rsid w:val="00392770"/>
    <w:rsid w:val="003929B0"/>
    <w:rsid w:val="00392A62"/>
    <w:rsid w:val="00392BD1"/>
    <w:rsid w:val="00392C97"/>
    <w:rsid w:val="00392CE7"/>
    <w:rsid w:val="00392FA4"/>
    <w:rsid w:val="003931A3"/>
    <w:rsid w:val="00393467"/>
    <w:rsid w:val="00393768"/>
    <w:rsid w:val="0039377F"/>
    <w:rsid w:val="003937F0"/>
    <w:rsid w:val="003939FB"/>
    <w:rsid w:val="00394096"/>
    <w:rsid w:val="00394156"/>
    <w:rsid w:val="0039509C"/>
    <w:rsid w:val="003954DC"/>
    <w:rsid w:val="003954F1"/>
    <w:rsid w:val="0039569B"/>
    <w:rsid w:val="0039578D"/>
    <w:rsid w:val="00395942"/>
    <w:rsid w:val="00396298"/>
    <w:rsid w:val="003962FC"/>
    <w:rsid w:val="003971C1"/>
    <w:rsid w:val="00397B64"/>
    <w:rsid w:val="00397D93"/>
    <w:rsid w:val="003A07F0"/>
    <w:rsid w:val="003A0CC0"/>
    <w:rsid w:val="003A0E63"/>
    <w:rsid w:val="003A0F9E"/>
    <w:rsid w:val="003A107B"/>
    <w:rsid w:val="003A17F1"/>
    <w:rsid w:val="003A1C62"/>
    <w:rsid w:val="003A21EB"/>
    <w:rsid w:val="003A249B"/>
    <w:rsid w:val="003A25EE"/>
    <w:rsid w:val="003A3470"/>
    <w:rsid w:val="003A3513"/>
    <w:rsid w:val="003A391C"/>
    <w:rsid w:val="003A3B83"/>
    <w:rsid w:val="003A3F61"/>
    <w:rsid w:val="003A4340"/>
    <w:rsid w:val="003A465E"/>
    <w:rsid w:val="003A4877"/>
    <w:rsid w:val="003A4CAF"/>
    <w:rsid w:val="003A53B8"/>
    <w:rsid w:val="003A57A3"/>
    <w:rsid w:val="003A59B3"/>
    <w:rsid w:val="003A5D80"/>
    <w:rsid w:val="003A676B"/>
    <w:rsid w:val="003A6EB2"/>
    <w:rsid w:val="003A77A5"/>
    <w:rsid w:val="003A7858"/>
    <w:rsid w:val="003A7AB1"/>
    <w:rsid w:val="003B0335"/>
    <w:rsid w:val="003B0E58"/>
    <w:rsid w:val="003B1085"/>
    <w:rsid w:val="003B1FF5"/>
    <w:rsid w:val="003B2331"/>
    <w:rsid w:val="003B249C"/>
    <w:rsid w:val="003B30AC"/>
    <w:rsid w:val="003B3294"/>
    <w:rsid w:val="003B363B"/>
    <w:rsid w:val="003B3748"/>
    <w:rsid w:val="003B3DD0"/>
    <w:rsid w:val="003B3EDE"/>
    <w:rsid w:val="003B432F"/>
    <w:rsid w:val="003B4E01"/>
    <w:rsid w:val="003B5A47"/>
    <w:rsid w:val="003B5BB0"/>
    <w:rsid w:val="003B5BEA"/>
    <w:rsid w:val="003B6044"/>
    <w:rsid w:val="003B60C3"/>
    <w:rsid w:val="003B6119"/>
    <w:rsid w:val="003B64DB"/>
    <w:rsid w:val="003B64F3"/>
    <w:rsid w:val="003B67FD"/>
    <w:rsid w:val="003B6D46"/>
    <w:rsid w:val="003B6F17"/>
    <w:rsid w:val="003B7A22"/>
    <w:rsid w:val="003C07E7"/>
    <w:rsid w:val="003C0C8C"/>
    <w:rsid w:val="003C1357"/>
    <w:rsid w:val="003C137B"/>
    <w:rsid w:val="003C1569"/>
    <w:rsid w:val="003C1EE4"/>
    <w:rsid w:val="003C1F7B"/>
    <w:rsid w:val="003C222E"/>
    <w:rsid w:val="003C23CB"/>
    <w:rsid w:val="003C24DE"/>
    <w:rsid w:val="003C261F"/>
    <w:rsid w:val="003C275E"/>
    <w:rsid w:val="003C2B27"/>
    <w:rsid w:val="003C2DC2"/>
    <w:rsid w:val="003C30EE"/>
    <w:rsid w:val="003C34A2"/>
    <w:rsid w:val="003C4E38"/>
    <w:rsid w:val="003C522A"/>
    <w:rsid w:val="003C5608"/>
    <w:rsid w:val="003C56AC"/>
    <w:rsid w:val="003C5F23"/>
    <w:rsid w:val="003C7034"/>
    <w:rsid w:val="003C7037"/>
    <w:rsid w:val="003C74A7"/>
    <w:rsid w:val="003C7DB1"/>
    <w:rsid w:val="003C7DDC"/>
    <w:rsid w:val="003C7ECE"/>
    <w:rsid w:val="003D0298"/>
    <w:rsid w:val="003D0FD9"/>
    <w:rsid w:val="003D1466"/>
    <w:rsid w:val="003D14BB"/>
    <w:rsid w:val="003D1820"/>
    <w:rsid w:val="003D2038"/>
    <w:rsid w:val="003D2401"/>
    <w:rsid w:val="003D2BA4"/>
    <w:rsid w:val="003D2BE4"/>
    <w:rsid w:val="003D2F47"/>
    <w:rsid w:val="003D373B"/>
    <w:rsid w:val="003D394A"/>
    <w:rsid w:val="003D3DC0"/>
    <w:rsid w:val="003D3E3F"/>
    <w:rsid w:val="003D43E8"/>
    <w:rsid w:val="003D4606"/>
    <w:rsid w:val="003D469D"/>
    <w:rsid w:val="003D46D3"/>
    <w:rsid w:val="003D4D37"/>
    <w:rsid w:val="003D530B"/>
    <w:rsid w:val="003D57EA"/>
    <w:rsid w:val="003D5C3A"/>
    <w:rsid w:val="003D5E18"/>
    <w:rsid w:val="003D606D"/>
    <w:rsid w:val="003D62B2"/>
    <w:rsid w:val="003D63C0"/>
    <w:rsid w:val="003D673B"/>
    <w:rsid w:val="003D690D"/>
    <w:rsid w:val="003D6A07"/>
    <w:rsid w:val="003D6A30"/>
    <w:rsid w:val="003D7300"/>
    <w:rsid w:val="003D7597"/>
    <w:rsid w:val="003D7742"/>
    <w:rsid w:val="003D7C32"/>
    <w:rsid w:val="003D7C3B"/>
    <w:rsid w:val="003E082E"/>
    <w:rsid w:val="003E0BAB"/>
    <w:rsid w:val="003E0D83"/>
    <w:rsid w:val="003E1327"/>
    <w:rsid w:val="003E1C81"/>
    <w:rsid w:val="003E1CFA"/>
    <w:rsid w:val="003E1D43"/>
    <w:rsid w:val="003E1E0A"/>
    <w:rsid w:val="003E21A1"/>
    <w:rsid w:val="003E22EE"/>
    <w:rsid w:val="003E2DD1"/>
    <w:rsid w:val="003E389D"/>
    <w:rsid w:val="003E3DA2"/>
    <w:rsid w:val="003E48F6"/>
    <w:rsid w:val="003E4A5E"/>
    <w:rsid w:val="003E4AE6"/>
    <w:rsid w:val="003E4D73"/>
    <w:rsid w:val="003E505C"/>
    <w:rsid w:val="003E5272"/>
    <w:rsid w:val="003E5AF3"/>
    <w:rsid w:val="003E5D45"/>
    <w:rsid w:val="003E5F57"/>
    <w:rsid w:val="003E60A6"/>
    <w:rsid w:val="003E60E2"/>
    <w:rsid w:val="003E6498"/>
    <w:rsid w:val="003E6A11"/>
    <w:rsid w:val="003E6B2B"/>
    <w:rsid w:val="003E7016"/>
    <w:rsid w:val="003E790F"/>
    <w:rsid w:val="003F01DC"/>
    <w:rsid w:val="003F01FE"/>
    <w:rsid w:val="003F098C"/>
    <w:rsid w:val="003F0E26"/>
    <w:rsid w:val="003F1CFC"/>
    <w:rsid w:val="003F1F13"/>
    <w:rsid w:val="003F2012"/>
    <w:rsid w:val="003F2637"/>
    <w:rsid w:val="003F2796"/>
    <w:rsid w:val="003F3466"/>
    <w:rsid w:val="003F3754"/>
    <w:rsid w:val="003F3A08"/>
    <w:rsid w:val="003F3AC2"/>
    <w:rsid w:val="003F3B4B"/>
    <w:rsid w:val="003F3E40"/>
    <w:rsid w:val="003F3E94"/>
    <w:rsid w:val="003F4014"/>
    <w:rsid w:val="003F453D"/>
    <w:rsid w:val="003F45EE"/>
    <w:rsid w:val="003F46DE"/>
    <w:rsid w:val="003F4D42"/>
    <w:rsid w:val="003F4FB7"/>
    <w:rsid w:val="003F5397"/>
    <w:rsid w:val="003F5418"/>
    <w:rsid w:val="003F5E11"/>
    <w:rsid w:val="003F613F"/>
    <w:rsid w:val="003F63A5"/>
    <w:rsid w:val="003F659F"/>
    <w:rsid w:val="003F6CFE"/>
    <w:rsid w:val="003F7EA1"/>
    <w:rsid w:val="004000EA"/>
    <w:rsid w:val="0040010C"/>
    <w:rsid w:val="004005AB"/>
    <w:rsid w:val="004008B0"/>
    <w:rsid w:val="004008B1"/>
    <w:rsid w:val="00400A7A"/>
    <w:rsid w:val="004010B1"/>
    <w:rsid w:val="004011B0"/>
    <w:rsid w:val="00401895"/>
    <w:rsid w:val="00401DCF"/>
    <w:rsid w:val="00401EC4"/>
    <w:rsid w:val="00402346"/>
    <w:rsid w:val="00402530"/>
    <w:rsid w:val="004026B4"/>
    <w:rsid w:val="00402A30"/>
    <w:rsid w:val="00402FA4"/>
    <w:rsid w:val="004033EE"/>
    <w:rsid w:val="004034A5"/>
    <w:rsid w:val="004034C7"/>
    <w:rsid w:val="004035EB"/>
    <w:rsid w:val="00403740"/>
    <w:rsid w:val="00403D29"/>
    <w:rsid w:val="004041EA"/>
    <w:rsid w:val="00404421"/>
    <w:rsid w:val="00405BCF"/>
    <w:rsid w:val="0040604D"/>
    <w:rsid w:val="00407392"/>
    <w:rsid w:val="00410130"/>
    <w:rsid w:val="00410F8E"/>
    <w:rsid w:val="004110D5"/>
    <w:rsid w:val="004111AF"/>
    <w:rsid w:val="0041134F"/>
    <w:rsid w:val="00411509"/>
    <w:rsid w:val="00411667"/>
    <w:rsid w:val="0041189A"/>
    <w:rsid w:val="00411FEB"/>
    <w:rsid w:val="00412330"/>
    <w:rsid w:val="004124F4"/>
    <w:rsid w:val="004125FE"/>
    <w:rsid w:val="0041276D"/>
    <w:rsid w:val="00412927"/>
    <w:rsid w:val="00412A53"/>
    <w:rsid w:val="004135E3"/>
    <w:rsid w:val="0041424C"/>
    <w:rsid w:val="00415210"/>
    <w:rsid w:val="00415275"/>
    <w:rsid w:val="004157A2"/>
    <w:rsid w:val="00415D4F"/>
    <w:rsid w:val="00416090"/>
    <w:rsid w:val="00416A06"/>
    <w:rsid w:val="00417129"/>
    <w:rsid w:val="00417187"/>
    <w:rsid w:val="0041729A"/>
    <w:rsid w:val="0041740F"/>
    <w:rsid w:val="004174BA"/>
    <w:rsid w:val="004178CF"/>
    <w:rsid w:val="00420110"/>
    <w:rsid w:val="0042077F"/>
    <w:rsid w:val="00420859"/>
    <w:rsid w:val="004208D9"/>
    <w:rsid w:val="004209A6"/>
    <w:rsid w:val="00420F31"/>
    <w:rsid w:val="00421312"/>
    <w:rsid w:val="004215AC"/>
    <w:rsid w:val="00421A63"/>
    <w:rsid w:val="00421F75"/>
    <w:rsid w:val="00422483"/>
    <w:rsid w:val="0042281B"/>
    <w:rsid w:val="0042282A"/>
    <w:rsid w:val="00422DBF"/>
    <w:rsid w:val="00423A9F"/>
    <w:rsid w:val="004240AB"/>
    <w:rsid w:val="004240CA"/>
    <w:rsid w:val="004242AA"/>
    <w:rsid w:val="004246B2"/>
    <w:rsid w:val="004247A3"/>
    <w:rsid w:val="004248ED"/>
    <w:rsid w:val="00424E98"/>
    <w:rsid w:val="00424FE1"/>
    <w:rsid w:val="004251D6"/>
    <w:rsid w:val="00425484"/>
    <w:rsid w:val="00425575"/>
    <w:rsid w:val="0042595C"/>
    <w:rsid w:val="00425B8F"/>
    <w:rsid w:val="00426416"/>
    <w:rsid w:val="0042660D"/>
    <w:rsid w:val="00426624"/>
    <w:rsid w:val="00426EBB"/>
    <w:rsid w:val="00426FA2"/>
    <w:rsid w:val="00427089"/>
    <w:rsid w:val="00427872"/>
    <w:rsid w:val="00427C0F"/>
    <w:rsid w:val="00427CCF"/>
    <w:rsid w:val="00430158"/>
    <w:rsid w:val="00430964"/>
    <w:rsid w:val="00430BDD"/>
    <w:rsid w:val="00431210"/>
    <w:rsid w:val="00431372"/>
    <w:rsid w:val="00431A13"/>
    <w:rsid w:val="00431A15"/>
    <w:rsid w:val="00432234"/>
    <w:rsid w:val="00432950"/>
    <w:rsid w:val="00432962"/>
    <w:rsid w:val="00432D35"/>
    <w:rsid w:val="00432D99"/>
    <w:rsid w:val="0043331A"/>
    <w:rsid w:val="0043379E"/>
    <w:rsid w:val="00433BA8"/>
    <w:rsid w:val="00433CCE"/>
    <w:rsid w:val="00433F01"/>
    <w:rsid w:val="00433F95"/>
    <w:rsid w:val="00434098"/>
    <w:rsid w:val="004346E0"/>
    <w:rsid w:val="00434A3F"/>
    <w:rsid w:val="00434B07"/>
    <w:rsid w:val="004352D2"/>
    <w:rsid w:val="00435ADA"/>
    <w:rsid w:val="00436798"/>
    <w:rsid w:val="00436959"/>
    <w:rsid w:val="00436AE8"/>
    <w:rsid w:val="00436C41"/>
    <w:rsid w:val="00436E72"/>
    <w:rsid w:val="0043706F"/>
    <w:rsid w:val="0043765E"/>
    <w:rsid w:val="004377B2"/>
    <w:rsid w:val="0043793F"/>
    <w:rsid w:val="00437C90"/>
    <w:rsid w:val="00437E7D"/>
    <w:rsid w:val="00437EBE"/>
    <w:rsid w:val="004407F6"/>
    <w:rsid w:val="004409D7"/>
    <w:rsid w:val="004412E9"/>
    <w:rsid w:val="0044148C"/>
    <w:rsid w:val="00441D5E"/>
    <w:rsid w:val="00441FB9"/>
    <w:rsid w:val="0044239E"/>
    <w:rsid w:val="00442570"/>
    <w:rsid w:val="00442E86"/>
    <w:rsid w:val="00443313"/>
    <w:rsid w:val="00443AB7"/>
    <w:rsid w:val="00443C6D"/>
    <w:rsid w:val="00443D15"/>
    <w:rsid w:val="00445079"/>
    <w:rsid w:val="004454A7"/>
    <w:rsid w:val="00445723"/>
    <w:rsid w:val="004459B6"/>
    <w:rsid w:val="00445C6D"/>
    <w:rsid w:val="00445DE8"/>
    <w:rsid w:val="00446395"/>
    <w:rsid w:val="0044660B"/>
    <w:rsid w:val="00446D39"/>
    <w:rsid w:val="0044711A"/>
    <w:rsid w:val="004479AD"/>
    <w:rsid w:val="00451441"/>
    <w:rsid w:val="004515FD"/>
    <w:rsid w:val="004516B7"/>
    <w:rsid w:val="00451DEC"/>
    <w:rsid w:val="00451E51"/>
    <w:rsid w:val="00451E7A"/>
    <w:rsid w:val="00452621"/>
    <w:rsid w:val="00452B55"/>
    <w:rsid w:val="00452CC7"/>
    <w:rsid w:val="00452D41"/>
    <w:rsid w:val="00452E99"/>
    <w:rsid w:val="00453509"/>
    <w:rsid w:val="004543C3"/>
    <w:rsid w:val="0045454A"/>
    <w:rsid w:val="00454604"/>
    <w:rsid w:val="0045462E"/>
    <w:rsid w:val="00454889"/>
    <w:rsid w:val="004548D3"/>
    <w:rsid w:val="00454EDD"/>
    <w:rsid w:val="00455A81"/>
    <w:rsid w:val="00455C0D"/>
    <w:rsid w:val="004561D1"/>
    <w:rsid w:val="004562B6"/>
    <w:rsid w:val="00456971"/>
    <w:rsid w:val="00456991"/>
    <w:rsid w:val="00456DF3"/>
    <w:rsid w:val="00456FAC"/>
    <w:rsid w:val="00457336"/>
    <w:rsid w:val="004573BC"/>
    <w:rsid w:val="004573E4"/>
    <w:rsid w:val="00457979"/>
    <w:rsid w:val="00457B1C"/>
    <w:rsid w:val="00460141"/>
    <w:rsid w:val="004602D6"/>
    <w:rsid w:val="00460689"/>
    <w:rsid w:val="0046078C"/>
    <w:rsid w:val="00460ABD"/>
    <w:rsid w:val="00460E0F"/>
    <w:rsid w:val="00460FB4"/>
    <w:rsid w:val="004614F7"/>
    <w:rsid w:val="004616C8"/>
    <w:rsid w:val="00461D0D"/>
    <w:rsid w:val="00461DF5"/>
    <w:rsid w:val="00462028"/>
    <w:rsid w:val="00462084"/>
    <w:rsid w:val="004623E6"/>
    <w:rsid w:val="004627C3"/>
    <w:rsid w:val="004628A9"/>
    <w:rsid w:val="00462924"/>
    <w:rsid w:val="00462FAA"/>
    <w:rsid w:val="00464035"/>
    <w:rsid w:val="00464085"/>
    <w:rsid w:val="00464392"/>
    <w:rsid w:val="0046452E"/>
    <w:rsid w:val="004650D8"/>
    <w:rsid w:val="00465879"/>
    <w:rsid w:val="00465C39"/>
    <w:rsid w:val="00465C3D"/>
    <w:rsid w:val="00465D7D"/>
    <w:rsid w:val="00465E35"/>
    <w:rsid w:val="00465E61"/>
    <w:rsid w:val="00465EC4"/>
    <w:rsid w:val="00465EDF"/>
    <w:rsid w:val="00465FA7"/>
    <w:rsid w:val="004660E2"/>
    <w:rsid w:val="004662CF"/>
    <w:rsid w:val="00466938"/>
    <w:rsid w:val="00466E01"/>
    <w:rsid w:val="00467528"/>
    <w:rsid w:val="0047061B"/>
    <w:rsid w:val="00470627"/>
    <w:rsid w:val="004706AE"/>
    <w:rsid w:val="00470893"/>
    <w:rsid w:val="00470B52"/>
    <w:rsid w:val="00471315"/>
    <w:rsid w:val="0047142A"/>
    <w:rsid w:val="0047178B"/>
    <w:rsid w:val="00471FEE"/>
    <w:rsid w:val="0047210F"/>
    <w:rsid w:val="004729F2"/>
    <w:rsid w:val="00472A3A"/>
    <w:rsid w:val="00472F6C"/>
    <w:rsid w:val="004733E1"/>
    <w:rsid w:val="00473439"/>
    <w:rsid w:val="004740DA"/>
    <w:rsid w:val="00474402"/>
    <w:rsid w:val="00474655"/>
    <w:rsid w:val="00474BD5"/>
    <w:rsid w:val="00474CB3"/>
    <w:rsid w:val="004754B9"/>
    <w:rsid w:val="00476443"/>
    <w:rsid w:val="00476927"/>
    <w:rsid w:val="00476E8A"/>
    <w:rsid w:val="004771CA"/>
    <w:rsid w:val="00477231"/>
    <w:rsid w:val="00477628"/>
    <w:rsid w:val="00477A53"/>
    <w:rsid w:val="00477C0C"/>
    <w:rsid w:val="00477C4A"/>
    <w:rsid w:val="00477C51"/>
    <w:rsid w:val="00477D1D"/>
    <w:rsid w:val="0048072B"/>
    <w:rsid w:val="0048076F"/>
    <w:rsid w:val="0048109D"/>
    <w:rsid w:val="004811CE"/>
    <w:rsid w:val="004812FA"/>
    <w:rsid w:val="004817EE"/>
    <w:rsid w:val="00481C2B"/>
    <w:rsid w:val="004824FF"/>
    <w:rsid w:val="004826D0"/>
    <w:rsid w:val="00482835"/>
    <w:rsid w:val="00482A0D"/>
    <w:rsid w:val="00482EE7"/>
    <w:rsid w:val="0048309F"/>
    <w:rsid w:val="004835DB"/>
    <w:rsid w:val="00483B16"/>
    <w:rsid w:val="00483EF5"/>
    <w:rsid w:val="0048413D"/>
    <w:rsid w:val="004845C1"/>
    <w:rsid w:val="004851E3"/>
    <w:rsid w:val="00485331"/>
    <w:rsid w:val="0048542D"/>
    <w:rsid w:val="004854A4"/>
    <w:rsid w:val="004855DF"/>
    <w:rsid w:val="00485919"/>
    <w:rsid w:val="00485BAD"/>
    <w:rsid w:val="00485D95"/>
    <w:rsid w:val="004861DF"/>
    <w:rsid w:val="00486625"/>
    <w:rsid w:val="004871E0"/>
    <w:rsid w:val="0048785F"/>
    <w:rsid w:val="00487886"/>
    <w:rsid w:val="00487A81"/>
    <w:rsid w:val="00487F62"/>
    <w:rsid w:val="00490043"/>
    <w:rsid w:val="0049012B"/>
    <w:rsid w:val="004911D6"/>
    <w:rsid w:val="00491451"/>
    <w:rsid w:val="0049176E"/>
    <w:rsid w:val="004918F5"/>
    <w:rsid w:val="00491B28"/>
    <w:rsid w:val="004921EF"/>
    <w:rsid w:val="0049224A"/>
    <w:rsid w:val="0049241C"/>
    <w:rsid w:val="0049241F"/>
    <w:rsid w:val="00492565"/>
    <w:rsid w:val="004927F0"/>
    <w:rsid w:val="00492803"/>
    <w:rsid w:val="00492A29"/>
    <w:rsid w:val="00492C6A"/>
    <w:rsid w:val="00492C9F"/>
    <w:rsid w:val="0049308C"/>
    <w:rsid w:val="0049319B"/>
    <w:rsid w:val="00493340"/>
    <w:rsid w:val="004937B6"/>
    <w:rsid w:val="00493BDF"/>
    <w:rsid w:val="00493EED"/>
    <w:rsid w:val="00493F10"/>
    <w:rsid w:val="00494111"/>
    <w:rsid w:val="0049437F"/>
    <w:rsid w:val="004947C8"/>
    <w:rsid w:val="004948E9"/>
    <w:rsid w:val="00494E97"/>
    <w:rsid w:val="00494F12"/>
    <w:rsid w:val="004960C6"/>
    <w:rsid w:val="00496150"/>
    <w:rsid w:val="004961A2"/>
    <w:rsid w:val="004961A3"/>
    <w:rsid w:val="004965B1"/>
    <w:rsid w:val="00496C1C"/>
    <w:rsid w:val="00496C50"/>
    <w:rsid w:val="00496CE2"/>
    <w:rsid w:val="004971A2"/>
    <w:rsid w:val="00497296"/>
    <w:rsid w:val="004972BA"/>
    <w:rsid w:val="00497386"/>
    <w:rsid w:val="00497389"/>
    <w:rsid w:val="0049780D"/>
    <w:rsid w:val="0049793E"/>
    <w:rsid w:val="00497A5D"/>
    <w:rsid w:val="00497B94"/>
    <w:rsid w:val="00497C4A"/>
    <w:rsid w:val="00497D9B"/>
    <w:rsid w:val="004A0784"/>
    <w:rsid w:val="004A0ADC"/>
    <w:rsid w:val="004A12A6"/>
    <w:rsid w:val="004A181C"/>
    <w:rsid w:val="004A1885"/>
    <w:rsid w:val="004A1B54"/>
    <w:rsid w:val="004A1F4D"/>
    <w:rsid w:val="004A217B"/>
    <w:rsid w:val="004A2895"/>
    <w:rsid w:val="004A3907"/>
    <w:rsid w:val="004A4FC0"/>
    <w:rsid w:val="004A54B6"/>
    <w:rsid w:val="004A58DE"/>
    <w:rsid w:val="004A6554"/>
    <w:rsid w:val="004A6D21"/>
    <w:rsid w:val="004A6EEF"/>
    <w:rsid w:val="004A6F1F"/>
    <w:rsid w:val="004A748B"/>
    <w:rsid w:val="004A7681"/>
    <w:rsid w:val="004A7AD9"/>
    <w:rsid w:val="004A7B6C"/>
    <w:rsid w:val="004A7F37"/>
    <w:rsid w:val="004A7F78"/>
    <w:rsid w:val="004B02B2"/>
    <w:rsid w:val="004B04EE"/>
    <w:rsid w:val="004B0572"/>
    <w:rsid w:val="004B0611"/>
    <w:rsid w:val="004B0793"/>
    <w:rsid w:val="004B0905"/>
    <w:rsid w:val="004B0BD5"/>
    <w:rsid w:val="004B1575"/>
    <w:rsid w:val="004B1719"/>
    <w:rsid w:val="004B1B0F"/>
    <w:rsid w:val="004B20B7"/>
    <w:rsid w:val="004B23C9"/>
    <w:rsid w:val="004B2BBA"/>
    <w:rsid w:val="004B389F"/>
    <w:rsid w:val="004B38CA"/>
    <w:rsid w:val="004B3A2B"/>
    <w:rsid w:val="004B3D2A"/>
    <w:rsid w:val="004B3E47"/>
    <w:rsid w:val="004B3F9D"/>
    <w:rsid w:val="004B4621"/>
    <w:rsid w:val="004B464A"/>
    <w:rsid w:val="004B4A4E"/>
    <w:rsid w:val="004B4A7F"/>
    <w:rsid w:val="004B4FDD"/>
    <w:rsid w:val="004B52B9"/>
    <w:rsid w:val="004B532F"/>
    <w:rsid w:val="004B542E"/>
    <w:rsid w:val="004B5751"/>
    <w:rsid w:val="004B5A99"/>
    <w:rsid w:val="004B5CA1"/>
    <w:rsid w:val="004B617D"/>
    <w:rsid w:val="004B6323"/>
    <w:rsid w:val="004B696A"/>
    <w:rsid w:val="004B6A03"/>
    <w:rsid w:val="004B6AFD"/>
    <w:rsid w:val="004C0362"/>
    <w:rsid w:val="004C09B6"/>
    <w:rsid w:val="004C0E67"/>
    <w:rsid w:val="004C10BD"/>
    <w:rsid w:val="004C1911"/>
    <w:rsid w:val="004C20F7"/>
    <w:rsid w:val="004C2897"/>
    <w:rsid w:val="004C2A00"/>
    <w:rsid w:val="004C3160"/>
    <w:rsid w:val="004C3511"/>
    <w:rsid w:val="004C3581"/>
    <w:rsid w:val="004C370E"/>
    <w:rsid w:val="004C3D1D"/>
    <w:rsid w:val="004C3D2D"/>
    <w:rsid w:val="004C4D38"/>
    <w:rsid w:val="004C5478"/>
    <w:rsid w:val="004C5BEF"/>
    <w:rsid w:val="004C5FFC"/>
    <w:rsid w:val="004C6481"/>
    <w:rsid w:val="004C6486"/>
    <w:rsid w:val="004C6910"/>
    <w:rsid w:val="004C73AC"/>
    <w:rsid w:val="004C764A"/>
    <w:rsid w:val="004D0498"/>
    <w:rsid w:val="004D059D"/>
    <w:rsid w:val="004D0B56"/>
    <w:rsid w:val="004D1BC0"/>
    <w:rsid w:val="004D1E31"/>
    <w:rsid w:val="004D29BA"/>
    <w:rsid w:val="004D2AE1"/>
    <w:rsid w:val="004D2FCB"/>
    <w:rsid w:val="004D345F"/>
    <w:rsid w:val="004D3C3B"/>
    <w:rsid w:val="004D3FB0"/>
    <w:rsid w:val="004D457E"/>
    <w:rsid w:val="004D46E4"/>
    <w:rsid w:val="004D4730"/>
    <w:rsid w:val="004D47E6"/>
    <w:rsid w:val="004D4862"/>
    <w:rsid w:val="004D4CE6"/>
    <w:rsid w:val="004D4E67"/>
    <w:rsid w:val="004D4F03"/>
    <w:rsid w:val="004D5716"/>
    <w:rsid w:val="004D5767"/>
    <w:rsid w:val="004D6B23"/>
    <w:rsid w:val="004D6D4C"/>
    <w:rsid w:val="004D6EC7"/>
    <w:rsid w:val="004D7216"/>
    <w:rsid w:val="004D73EB"/>
    <w:rsid w:val="004E03BC"/>
    <w:rsid w:val="004E0E0F"/>
    <w:rsid w:val="004E1086"/>
    <w:rsid w:val="004E29EC"/>
    <w:rsid w:val="004E2FE6"/>
    <w:rsid w:val="004E332A"/>
    <w:rsid w:val="004E36EA"/>
    <w:rsid w:val="004E3E06"/>
    <w:rsid w:val="004E3F79"/>
    <w:rsid w:val="004E402B"/>
    <w:rsid w:val="004E43DB"/>
    <w:rsid w:val="004E445B"/>
    <w:rsid w:val="004E4683"/>
    <w:rsid w:val="004E495C"/>
    <w:rsid w:val="004E4EB4"/>
    <w:rsid w:val="004E5481"/>
    <w:rsid w:val="004E5519"/>
    <w:rsid w:val="004E57C4"/>
    <w:rsid w:val="004E5866"/>
    <w:rsid w:val="004E638D"/>
    <w:rsid w:val="004E6A2B"/>
    <w:rsid w:val="004E6AFC"/>
    <w:rsid w:val="004E6E26"/>
    <w:rsid w:val="004E71BB"/>
    <w:rsid w:val="004E732E"/>
    <w:rsid w:val="004E7E7C"/>
    <w:rsid w:val="004F0197"/>
    <w:rsid w:val="004F0835"/>
    <w:rsid w:val="004F0905"/>
    <w:rsid w:val="004F1243"/>
    <w:rsid w:val="004F1427"/>
    <w:rsid w:val="004F148F"/>
    <w:rsid w:val="004F1891"/>
    <w:rsid w:val="004F1972"/>
    <w:rsid w:val="004F1979"/>
    <w:rsid w:val="004F1A1C"/>
    <w:rsid w:val="004F209D"/>
    <w:rsid w:val="004F2155"/>
    <w:rsid w:val="004F279D"/>
    <w:rsid w:val="004F2E0C"/>
    <w:rsid w:val="004F3037"/>
    <w:rsid w:val="004F3719"/>
    <w:rsid w:val="004F4232"/>
    <w:rsid w:val="004F4748"/>
    <w:rsid w:val="004F49BD"/>
    <w:rsid w:val="004F4C4C"/>
    <w:rsid w:val="004F5A51"/>
    <w:rsid w:val="004F63E1"/>
    <w:rsid w:val="004F658D"/>
    <w:rsid w:val="004F6BF8"/>
    <w:rsid w:val="004F6E3F"/>
    <w:rsid w:val="004F6F83"/>
    <w:rsid w:val="004F7277"/>
    <w:rsid w:val="004F73A7"/>
    <w:rsid w:val="004F7681"/>
    <w:rsid w:val="004F7AFD"/>
    <w:rsid w:val="004F7CC9"/>
    <w:rsid w:val="004F7D57"/>
    <w:rsid w:val="00500AAA"/>
    <w:rsid w:val="00501159"/>
    <w:rsid w:val="00501513"/>
    <w:rsid w:val="005017DD"/>
    <w:rsid w:val="005019ED"/>
    <w:rsid w:val="0050294E"/>
    <w:rsid w:val="00502FF7"/>
    <w:rsid w:val="0050304D"/>
    <w:rsid w:val="005031E6"/>
    <w:rsid w:val="005039CE"/>
    <w:rsid w:val="005047A8"/>
    <w:rsid w:val="00504914"/>
    <w:rsid w:val="00504D2E"/>
    <w:rsid w:val="0050500E"/>
    <w:rsid w:val="005052DC"/>
    <w:rsid w:val="005064E3"/>
    <w:rsid w:val="0050692F"/>
    <w:rsid w:val="00506C21"/>
    <w:rsid w:val="00506CCE"/>
    <w:rsid w:val="00506E03"/>
    <w:rsid w:val="00506E97"/>
    <w:rsid w:val="005077C5"/>
    <w:rsid w:val="00507A51"/>
    <w:rsid w:val="00507FAD"/>
    <w:rsid w:val="00510332"/>
    <w:rsid w:val="005103EB"/>
    <w:rsid w:val="00510746"/>
    <w:rsid w:val="00510AA7"/>
    <w:rsid w:val="00510D85"/>
    <w:rsid w:val="00511526"/>
    <w:rsid w:val="00512918"/>
    <w:rsid w:val="00513EEC"/>
    <w:rsid w:val="005143E0"/>
    <w:rsid w:val="005149E6"/>
    <w:rsid w:val="00514CBF"/>
    <w:rsid w:val="00514DEC"/>
    <w:rsid w:val="00514F11"/>
    <w:rsid w:val="0051537D"/>
    <w:rsid w:val="00515821"/>
    <w:rsid w:val="00515B61"/>
    <w:rsid w:val="00515C05"/>
    <w:rsid w:val="00515D0A"/>
    <w:rsid w:val="00515D26"/>
    <w:rsid w:val="0051677B"/>
    <w:rsid w:val="005167B9"/>
    <w:rsid w:val="00516A40"/>
    <w:rsid w:val="00516D1E"/>
    <w:rsid w:val="00516FF9"/>
    <w:rsid w:val="00517016"/>
    <w:rsid w:val="00517500"/>
    <w:rsid w:val="005175A3"/>
    <w:rsid w:val="005175E7"/>
    <w:rsid w:val="005176BE"/>
    <w:rsid w:val="00517739"/>
    <w:rsid w:val="00517989"/>
    <w:rsid w:val="00517BD4"/>
    <w:rsid w:val="00517FF3"/>
    <w:rsid w:val="00520187"/>
    <w:rsid w:val="005206D2"/>
    <w:rsid w:val="00520901"/>
    <w:rsid w:val="00520B0C"/>
    <w:rsid w:val="00520DC7"/>
    <w:rsid w:val="00520DD2"/>
    <w:rsid w:val="00520E00"/>
    <w:rsid w:val="005210CD"/>
    <w:rsid w:val="00521973"/>
    <w:rsid w:val="0052197C"/>
    <w:rsid w:val="00522708"/>
    <w:rsid w:val="00522957"/>
    <w:rsid w:val="00522BCB"/>
    <w:rsid w:val="00522E65"/>
    <w:rsid w:val="00522EAE"/>
    <w:rsid w:val="00522EDB"/>
    <w:rsid w:val="005237F2"/>
    <w:rsid w:val="00523900"/>
    <w:rsid w:val="00523976"/>
    <w:rsid w:val="00523ACA"/>
    <w:rsid w:val="00523D82"/>
    <w:rsid w:val="00524030"/>
    <w:rsid w:val="00524128"/>
    <w:rsid w:val="005244EC"/>
    <w:rsid w:val="005247B7"/>
    <w:rsid w:val="005248B5"/>
    <w:rsid w:val="00524E63"/>
    <w:rsid w:val="00524FC8"/>
    <w:rsid w:val="00525F89"/>
    <w:rsid w:val="0052600F"/>
    <w:rsid w:val="005263BB"/>
    <w:rsid w:val="005265E0"/>
    <w:rsid w:val="00526858"/>
    <w:rsid w:val="00526AFA"/>
    <w:rsid w:val="00526B26"/>
    <w:rsid w:val="00527034"/>
    <w:rsid w:val="005270DD"/>
    <w:rsid w:val="005276CF"/>
    <w:rsid w:val="00527D89"/>
    <w:rsid w:val="00527F40"/>
    <w:rsid w:val="0053028C"/>
    <w:rsid w:val="0053049A"/>
    <w:rsid w:val="00530A09"/>
    <w:rsid w:val="00530B2B"/>
    <w:rsid w:val="00530EDD"/>
    <w:rsid w:val="00531249"/>
    <w:rsid w:val="005318B3"/>
    <w:rsid w:val="00531B38"/>
    <w:rsid w:val="00531EDC"/>
    <w:rsid w:val="00531F8F"/>
    <w:rsid w:val="00532322"/>
    <w:rsid w:val="00532AF5"/>
    <w:rsid w:val="00533192"/>
    <w:rsid w:val="00533469"/>
    <w:rsid w:val="0053362A"/>
    <w:rsid w:val="00534114"/>
    <w:rsid w:val="00534477"/>
    <w:rsid w:val="00534644"/>
    <w:rsid w:val="00534985"/>
    <w:rsid w:val="00534CE1"/>
    <w:rsid w:val="00534DBF"/>
    <w:rsid w:val="00534DE0"/>
    <w:rsid w:val="00535190"/>
    <w:rsid w:val="0053543F"/>
    <w:rsid w:val="00535905"/>
    <w:rsid w:val="005359DD"/>
    <w:rsid w:val="00536029"/>
    <w:rsid w:val="0053661A"/>
    <w:rsid w:val="00536951"/>
    <w:rsid w:val="00536984"/>
    <w:rsid w:val="00536E67"/>
    <w:rsid w:val="00537274"/>
    <w:rsid w:val="0054020F"/>
    <w:rsid w:val="0054031E"/>
    <w:rsid w:val="0054032A"/>
    <w:rsid w:val="0054036A"/>
    <w:rsid w:val="0054039C"/>
    <w:rsid w:val="0054095A"/>
    <w:rsid w:val="00540A34"/>
    <w:rsid w:val="00540AC3"/>
    <w:rsid w:val="00540C8E"/>
    <w:rsid w:val="00541536"/>
    <w:rsid w:val="005416D4"/>
    <w:rsid w:val="005419B7"/>
    <w:rsid w:val="00541BAE"/>
    <w:rsid w:val="0054252B"/>
    <w:rsid w:val="005426B9"/>
    <w:rsid w:val="005431CB"/>
    <w:rsid w:val="00543313"/>
    <w:rsid w:val="00543364"/>
    <w:rsid w:val="0054392E"/>
    <w:rsid w:val="005439AB"/>
    <w:rsid w:val="0054432C"/>
    <w:rsid w:val="005451B9"/>
    <w:rsid w:val="005457AC"/>
    <w:rsid w:val="0054614A"/>
    <w:rsid w:val="005462E3"/>
    <w:rsid w:val="005463BC"/>
    <w:rsid w:val="00546547"/>
    <w:rsid w:val="00546A9E"/>
    <w:rsid w:val="00546AE0"/>
    <w:rsid w:val="00546CBA"/>
    <w:rsid w:val="00547058"/>
    <w:rsid w:val="0054707D"/>
    <w:rsid w:val="0054711F"/>
    <w:rsid w:val="005473F5"/>
    <w:rsid w:val="0054770E"/>
    <w:rsid w:val="005478C3"/>
    <w:rsid w:val="005479DB"/>
    <w:rsid w:val="00547AA2"/>
    <w:rsid w:val="00550AF5"/>
    <w:rsid w:val="00550B49"/>
    <w:rsid w:val="00550D41"/>
    <w:rsid w:val="00550EDB"/>
    <w:rsid w:val="0055124C"/>
    <w:rsid w:val="005513AB"/>
    <w:rsid w:val="0055181A"/>
    <w:rsid w:val="005518A0"/>
    <w:rsid w:val="00552639"/>
    <w:rsid w:val="005526EE"/>
    <w:rsid w:val="00552BC2"/>
    <w:rsid w:val="00552E91"/>
    <w:rsid w:val="0055320F"/>
    <w:rsid w:val="00553361"/>
    <w:rsid w:val="00553A99"/>
    <w:rsid w:val="00553B7A"/>
    <w:rsid w:val="00553E4E"/>
    <w:rsid w:val="00554003"/>
    <w:rsid w:val="0055401C"/>
    <w:rsid w:val="00554175"/>
    <w:rsid w:val="005543C3"/>
    <w:rsid w:val="0055440B"/>
    <w:rsid w:val="0055470A"/>
    <w:rsid w:val="00554957"/>
    <w:rsid w:val="00554B70"/>
    <w:rsid w:val="00554E14"/>
    <w:rsid w:val="0055542B"/>
    <w:rsid w:val="00555477"/>
    <w:rsid w:val="00555551"/>
    <w:rsid w:val="00555603"/>
    <w:rsid w:val="005556A8"/>
    <w:rsid w:val="00555784"/>
    <w:rsid w:val="00555BD0"/>
    <w:rsid w:val="00555DAF"/>
    <w:rsid w:val="00555E33"/>
    <w:rsid w:val="005564BB"/>
    <w:rsid w:val="00556D65"/>
    <w:rsid w:val="00557356"/>
    <w:rsid w:val="00557480"/>
    <w:rsid w:val="00557CC6"/>
    <w:rsid w:val="005602D0"/>
    <w:rsid w:val="00560552"/>
    <w:rsid w:val="00560E35"/>
    <w:rsid w:val="0056127E"/>
    <w:rsid w:val="0056172D"/>
    <w:rsid w:val="00561A04"/>
    <w:rsid w:val="00561B77"/>
    <w:rsid w:val="00561BC9"/>
    <w:rsid w:val="00561DEC"/>
    <w:rsid w:val="005620C5"/>
    <w:rsid w:val="005623EA"/>
    <w:rsid w:val="005624CA"/>
    <w:rsid w:val="00562529"/>
    <w:rsid w:val="0056279B"/>
    <w:rsid w:val="005627D4"/>
    <w:rsid w:val="00562801"/>
    <w:rsid w:val="00562B8E"/>
    <w:rsid w:val="00562FD2"/>
    <w:rsid w:val="005635CF"/>
    <w:rsid w:val="00563879"/>
    <w:rsid w:val="00563E9C"/>
    <w:rsid w:val="00563F15"/>
    <w:rsid w:val="005640CF"/>
    <w:rsid w:val="00564A05"/>
    <w:rsid w:val="00564E98"/>
    <w:rsid w:val="00565239"/>
    <w:rsid w:val="005658D7"/>
    <w:rsid w:val="00565EFA"/>
    <w:rsid w:val="00566605"/>
    <w:rsid w:val="00566853"/>
    <w:rsid w:val="00566CFB"/>
    <w:rsid w:val="00567BB8"/>
    <w:rsid w:val="00567F8B"/>
    <w:rsid w:val="00570260"/>
    <w:rsid w:val="00570370"/>
    <w:rsid w:val="0057051E"/>
    <w:rsid w:val="0057064F"/>
    <w:rsid w:val="00570D0F"/>
    <w:rsid w:val="00570D8B"/>
    <w:rsid w:val="0057100E"/>
    <w:rsid w:val="00571038"/>
    <w:rsid w:val="00571656"/>
    <w:rsid w:val="0057185A"/>
    <w:rsid w:val="00571AE8"/>
    <w:rsid w:val="00572621"/>
    <w:rsid w:val="0057266F"/>
    <w:rsid w:val="00572CAC"/>
    <w:rsid w:val="005733DB"/>
    <w:rsid w:val="00573686"/>
    <w:rsid w:val="00573E88"/>
    <w:rsid w:val="00574106"/>
    <w:rsid w:val="0057431D"/>
    <w:rsid w:val="0057447B"/>
    <w:rsid w:val="005750EE"/>
    <w:rsid w:val="005755A5"/>
    <w:rsid w:val="00575BA7"/>
    <w:rsid w:val="00575EDB"/>
    <w:rsid w:val="00576159"/>
    <w:rsid w:val="00576400"/>
    <w:rsid w:val="0057664C"/>
    <w:rsid w:val="005766F6"/>
    <w:rsid w:val="0057676C"/>
    <w:rsid w:val="005768B1"/>
    <w:rsid w:val="00576E12"/>
    <w:rsid w:val="005770F1"/>
    <w:rsid w:val="00577301"/>
    <w:rsid w:val="0057777B"/>
    <w:rsid w:val="005777C1"/>
    <w:rsid w:val="005801ED"/>
    <w:rsid w:val="00580355"/>
    <w:rsid w:val="005806FF"/>
    <w:rsid w:val="00580886"/>
    <w:rsid w:val="00580996"/>
    <w:rsid w:val="005809ED"/>
    <w:rsid w:val="00580D79"/>
    <w:rsid w:val="005814FE"/>
    <w:rsid w:val="00581527"/>
    <w:rsid w:val="005816B5"/>
    <w:rsid w:val="00581865"/>
    <w:rsid w:val="0058192C"/>
    <w:rsid w:val="005820EE"/>
    <w:rsid w:val="00582935"/>
    <w:rsid w:val="00582C7E"/>
    <w:rsid w:val="005845EE"/>
    <w:rsid w:val="00584714"/>
    <w:rsid w:val="00584817"/>
    <w:rsid w:val="00584D4F"/>
    <w:rsid w:val="0058584C"/>
    <w:rsid w:val="00585F1C"/>
    <w:rsid w:val="00586066"/>
    <w:rsid w:val="005865B6"/>
    <w:rsid w:val="005867A5"/>
    <w:rsid w:val="0058686F"/>
    <w:rsid w:val="005869EF"/>
    <w:rsid w:val="00587080"/>
    <w:rsid w:val="005873BA"/>
    <w:rsid w:val="005874C0"/>
    <w:rsid w:val="00587890"/>
    <w:rsid w:val="005905C4"/>
    <w:rsid w:val="00590645"/>
    <w:rsid w:val="00590A40"/>
    <w:rsid w:val="00590CEB"/>
    <w:rsid w:val="005913F7"/>
    <w:rsid w:val="00591D82"/>
    <w:rsid w:val="005930B0"/>
    <w:rsid w:val="0059347A"/>
    <w:rsid w:val="0059347F"/>
    <w:rsid w:val="005937D7"/>
    <w:rsid w:val="00593AED"/>
    <w:rsid w:val="00593EFA"/>
    <w:rsid w:val="00594340"/>
    <w:rsid w:val="00594BEB"/>
    <w:rsid w:val="00594EA5"/>
    <w:rsid w:val="00594EC0"/>
    <w:rsid w:val="0059511B"/>
    <w:rsid w:val="005951B2"/>
    <w:rsid w:val="00595330"/>
    <w:rsid w:val="0059537B"/>
    <w:rsid w:val="00595402"/>
    <w:rsid w:val="00595556"/>
    <w:rsid w:val="005958D0"/>
    <w:rsid w:val="00596014"/>
    <w:rsid w:val="00596416"/>
    <w:rsid w:val="0059641F"/>
    <w:rsid w:val="00596DC3"/>
    <w:rsid w:val="00596DEA"/>
    <w:rsid w:val="0059780E"/>
    <w:rsid w:val="005979A6"/>
    <w:rsid w:val="00597BB4"/>
    <w:rsid w:val="00597D8C"/>
    <w:rsid w:val="00597E43"/>
    <w:rsid w:val="005A058A"/>
    <w:rsid w:val="005A0928"/>
    <w:rsid w:val="005A122C"/>
    <w:rsid w:val="005A1B60"/>
    <w:rsid w:val="005A1C4F"/>
    <w:rsid w:val="005A1C93"/>
    <w:rsid w:val="005A213A"/>
    <w:rsid w:val="005A3509"/>
    <w:rsid w:val="005A3510"/>
    <w:rsid w:val="005A3F4F"/>
    <w:rsid w:val="005A44EB"/>
    <w:rsid w:val="005A4858"/>
    <w:rsid w:val="005A4996"/>
    <w:rsid w:val="005A4DCD"/>
    <w:rsid w:val="005A4E4D"/>
    <w:rsid w:val="005A4FC6"/>
    <w:rsid w:val="005A576F"/>
    <w:rsid w:val="005A5E03"/>
    <w:rsid w:val="005A6514"/>
    <w:rsid w:val="005A6F50"/>
    <w:rsid w:val="005A7740"/>
    <w:rsid w:val="005A7815"/>
    <w:rsid w:val="005A78F3"/>
    <w:rsid w:val="005A7A6B"/>
    <w:rsid w:val="005A7E96"/>
    <w:rsid w:val="005B0066"/>
    <w:rsid w:val="005B019D"/>
    <w:rsid w:val="005B0837"/>
    <w:rsid w:val="005B0C9F"/>
    <w:rsid w:val="005B0ECB"/>
    <w:rsid w:val="005B1967"/>
    <w:rsid w:val="005B1A3E"/>
    <w:rsid w:val="005B1AA3"/>
    <w:rsid w:val="005B27B4"/>
    <w:rsid w:val="005B27BB"/>
    <w:rsid w:val="005B2C10"/>
    <w:rsid w:val="005B2FAB"/>
    <w:rsid w:val="005B3073"/>
    <w:rsid w:val="005B31A4"/>
    <w:rsid w:val="005B3223"/>
    <w:rsid w:val="005B3350"/>
    <w:rsid w:val="005B34AA"/>
    <w:rsid w:val="005B5103"/>
    <w:rsid w:val="005B54EA"/>
    <w:rsid w:val="005B5C88"/>
    <w:rsid w:val="005B6B01"/>
    <w:rsid w:val="005B7BF9"/>
    <w:rsid w:val="005B7E70"/>
    <w:rsid w:val="005B7F37"/>
    <w:rsid w:val="005C02E8"/>
    <w:rsid w:val="005C058F"/>
    <w:rsid w:val="005C0598"/>
    <w:rsid w:val="005C0D17"/>
    <w:rsid w:val="005C1B9F"/>
    <w:rsid w:val="005C1DC0"/>
    <w:rsid w:val="005C2414"/>
    <w:rsid w:val="005C24E8"/>
    <w:rsid w:val="005C2636"/>
    <w:rsid w:val="005C26E5"/>
    <w:rsid w:val="005C2709"/>
    <w:rsid w:val="005C34BD"/>
    <w:rsid w:val="005C358C"/>
    <w:rsid w:val="005C35AC"/>
    <w:rsid w:val="005C3CFC"/>
    <w:rsid w:val="005C3F5E"/>
    <w:rsid w:val="005C3FAF"/>
    <w:rsid w:val="005C4E58"/>
    <w:rsid w:val="005C4F50"/>
    <w:rsid w:val="005C5898"/>
    <w:rsid w:val="005C5E5A"/>
    <w:rsid w:val="005C6280"/>
    <w:rsid w:val="005C6D63"/>
    <w:rsid w:val="005C6FDC"/>
    <w:rsid w:val="005C709B"/>
    <w:rsid w:val="005C7220"/>
    <w:rsid w:val="005C775B"/>
    <w:rsid w:val="005C77D9"/>
    <w:rsid w:val="005C7A06"/>
    <w:rsid w:val="005C7B1F"/>
    <w:rsid w:val="005C7BDF"/>
    <w:rsid w:val="005C7C70"/>
    <w:rsid w:val="005C7F18"/>
    <w:rsid w:val="005D057D"/>
    <w:rsid w:val="005D05AC"/>
    <w:rsid w:val="005D0F5A"/>
    <w:rsid w:val="005D1571"/>
    <w:rsid w:val="005D17A7"/>
    <w:rsid w:val="005D1DD2"/>
    <w:rsid w:val="005D1FEF"/>
    <w:rsid w:val="005D263A"/>
    <w:rsid w:val="005D2699"/>
    <w:rsid w:val="005D29E9"/>
    <w:rsid w:val="005D2A04"/>
    <w:rsid w:val="005D33A8"/>
    <w:rsid w:val="005D3A54"/>
    <w:rsid w:val="005D4188"/>
    <w:rsid w:val="005D4C7B"/>
    <w:rsid w:val="005D4F96"/>
    <w:rsid w:val="005D5223"/>
    <w:rsid w:val="005D5552"/>
    <w:rsid w:val="005D5593"/>
    <w:rsid w:val="005D55A7"/>
    <w:rsid w:val="005D5C05"/>
    <w:rsid w:val="005D5C9C"/>
    <w:rsid w:val="005D621E"/>
    <w:rsid w:val="005D691A"/>
    <w:rsid w:val="005D6D08"/>
    <w:rsid w:val="005D74F2"/>
    <w:rsid w:val="005D7693"/>
    <w:rsid w:val="005D77EA"/>
    <w:rsid w:val="005D7823"/>
    <w:rsid w:val="005D7A36"/>
    <w:rsid w:val="005D7B44"/>
    <w:rsid w:val="005D7CA9"/>
    <w:rsid w:val="005E0025"/>
    <w:rsid w:val="005E01AE"/>
    <w:rsid w:val="005E03B9"/>
    <w:rsid w:val="005E0995"/>
    <w:rsid w:val="005E0C8D"/>
    <w:rsid w:val="005E13E4"/>
    <w:rsid w:val="005E1B1F"/>
    <w:rsid w:val="005E1DAF"/>
    <w:rsid w:val="005E2357"/>
    <w:rsid w:val="005E25F9"/>
    <w:rsid w:val="005E2739"/>
    <w:rsid w:val="005E27BA"/>
    <w:rsid w:val="005E2A21"/>
    <w:rsid w:val="005E2A71"/>
    <w:rsid w:val="005E2DB8"/>
    <w:rsid w:val="005E3E4A"/>
    <w:rsid w:val="005E4602"/>
    <w:rsid w:val="005E4814"/>
    <w:rsid w:val="005E51DB"/>
    <w:rsid w:val="005E5534"/>
    <w:rsid w:val="005E5C0F"/>
    <w:rsid w:val="005E5F20"/>
    <w:rsid w:val="005E5FA4"/>
    <w:rsid w:val="005E60EA"/>
    <w:rsid w:val="005E6168"/>
    <w:rsid w:val="005E6487"/>
    <w:rsid w:val="005E7098"/>
    <w:rsid w:val="005E7A21"/>
    <w:rsid w:val="005E7C1A"/>
    <w:rsid w:val="005E7E31"/>
    <w:rsid w:val="005F05B6"/>
    <w:rsid w:val="005F0C30"/>
    <w:rsid w:val="005F1047"/>
    <w:rsid w:val="005F1238"/>
    <w:rsid w:val="005F133E"/>
    <w:rsid w:val="005F14F6"/>
    <w:rsid w:val="005F1691"/>
    <w:rsid w:val="005F1BE6"/>
    <w:rsid w:val="005F1FF9"/>
    <w:rsid w:val="005F2437"/>
    <w:rsid w:val="005F2661"/>
    <w:rsid w:val="005F27D5"/>
    <w:rsid w:val="005F2DAA"/>
    <w:rsid w:val="005F2EB3"/>
    <w:rsid w:val="005F333D"/>
    <w:rsid w:val="005F41A0"/>
    <w:rsid w:val="005F4337"/>
    <w:rsid w:val="005F44EA"/>
    <w:rsid w:val="005F48E3"/>
    <w:rsid w:val="005F4C2C"/>
    <w:rsid w:val="005F4C5E"/>
    <w:rsid w:val="005F4E15"/>
    <w:rsid w:val="005F5A77"/>
    <w:rsid w:val="005F5BD6"/>
    <w:rsid w:val="005F5F1E"/>
    <w:rsid w:val="005F6C77"/>
    <w:rsid w:val="005F6D70"/>
    <w:rsid w:val="005F6F4F"/>
    <w:rsid w:val="005F7046"/>
    <w:rsid w:val="005F7481"/>
    <w:rsid w:val="005F75BB"/>
    <w:rsid w:val="005F79A8"/>
    <w:rsid w:val="005F7D6B"/>
    <w:rsid w:val="005F7EFF"/>
    <w:rsid w:val="0060086E"/>
    <w:rsid w:val="006009F1"/>
    <w:rsid w:val="00601955"/>
    <w:rsid w:val="00601994"/>
    <w:rsid w:val="00601B65"/>
    <w:rsid w:val="00601D2A"/>
    <w:rsid w:val="006026A3"/>
    <w:rsid w:val="0060270A"/>
    <w:rsid w:val="00602AD7"/>
    <w:rsid w:val="00602AEF"/>
    <w:rsid w:val="00602DAE"/>
    <w:rsid w:val="00603009"/>
    <w:rsid w:val="00603151"/>
    <w:rsid w:val="00603257"/>
    <w:rsid w:val="006033B1"/>
    <w:rsid w:val="0060360D"/>
    <w:rsid w:val="00603814"/>
    <w:rsid w:val="00603ECC"/>
    <w:rsid w:val="00604686"/>
    <w:rsid w:val="00604CDD"/>
    <w:rsid w:val="00604FAC"/>
    <w:rsid w:val="00605B3B"/>
    <w:rsid w:val="00605DB6"/>
    <w:rsid w:val="00605DCC"/>
    <w:rsid w:val="00605E3F"/>
    <w:rsid w:val="006065B7"/>
    <w:rsid w:val="0060677B"/>
    <w:rsid w:val="00606BBA"/>
    <w:rsid w:val="00606C4B"/>
    <w:rsid w:val="006077B1"/>
    <w:rsid w:val="00607D18"/>
    <w:rsid w:val="006100B4"/>
    <w:rsid w:val="0061023D"/>
    <w:rsid w:val="00610C14"/>
    <w:rsid w:val="00611349"/>
    <w:rsid w:val="006117DD"/>
    <w:rsid w:val="006123E3"/>
    <w:rsid w:val="00612842"/>
    <w:rsid w:val="00612D39"/>
    <w:rsid w:val="006132AB"/>
    <w:rsid w:val="006135AB"/>
    <w:rsid w:val="00613810"/>
    <w:rsid w:val="0061441D"/>
    <w:rsid w:val="00614965"/>
    <w:rsid w:val="00615360"/>
    <w:rsid w:val="00615767"/>
    <w:rsid w:val="00615AC3"/>
    <w:rsid w:val="00615B7F"/>
    <w:rsid w:val="00615F8F"/>
    <w:rsid w:val="0061638A"/>
    <w:rsid w:val="00616456"/>
    <w:rsid w:val="006169DF"/>
    <w:rsid w:val="0061725E"/>
    <w:rsid w:val="0061746C"/>
    <w:rsid w:val="00617668"/>
    <w:rsid w:val="0061794A"/>
    <w:rsid w:val="00617D92"/>
    <w:rsid w:val="00617E51"/>
    <w:rsid w:val="00620289"/>
    <w:rsid w:val="006203CF"/>
    <w:rsid w:val="00620BB4"/>
    <w:rsid w:val="00620F22"/>
    <w:rsid w:val="00620F73"/>
    <w:rsid w:val="00621361"/>
    <w:rsid w:val="006213F2"/>
    <w:rsid w:val="0062188B"/>
    <w:rsid w:val="0062207B"/>
    <w:rsid w:val="006225BD"/>
    <w:rsid w:val="006226B5"/>
    <w:rsid w:val="00622866"/>
    <w:rsid w:val="00622F2D"/>
    <w:rsid w:val="006230E7"/>
    <w:rsid w:val="006231BF"/>
    <w:rsid w:val="006232EC"/>
    <w:rsid w:val="006236AD"/>
    <w:rsid w:val="0062391A"/>
    <w:rsid w:val="0062399D"/>
    <w:rsid w:val="00623B7A"/>
    <w:rsid w:val="00623E36"/>
    <w:rsid w:val="00624644"/>
    <w:rsid w:val="00624C02"/>
    <w:rsid w:val="00624FC1"/>
    <w:rsid w:val="0062508B"/>
    <w:rsid w:val="006250BD"/>
    <w:rsid w:val="006259CD"/>
    <w:rsid w:val="00626519"/>
    <w:rsid w:val="006268BC"/>
    <w:rsid w:val="006269F8"/>
    <w:rsid w:val="0062724A"/>
    <w:rsid w:val="0062756A"/>
    <w:rsid w:val="006277F7"/>
    <w:rsid w:val="00627E1D"/>
    <w:rsid w:val="00627EBA"/>
    <w:rsid w:val="00630307"/>
    <w:rsid w:val="0063031D"/>
    <w:rsid w:val="00630699"/>
    <w:rsid w:val="0063109E"/>
    <w:rsid w:val="0063112C"/>
    <w:rsid w:val="00631697"/>
    <w:rsid w:val="00631973"/>
    <w:rsid w:val="00631D4D"/>
    <w:rsid w:val="00632174"/>
    <w:rsid w:val="006322FA"/>
    <w:rsid w:val="0063250F"/>
    <w:rsid w:val="006327BB"/>
    <w:rsid w:val="006328D6"/>
    <w:rsid w:val="006331E5"/>
    <w:rsid w:val="0063341E"/>
    <w:rsid w:val="00633E7D"/>
    <w:rsid w:val="0063467D"/>
    <w:rsid w:val="00634A25"/>
    <w:rsid w:val="00634A2D"/>
    <w:rsid w:val="006353DB"/>
    <w:rsid w:val="00635768"/>
    <w:rsid w:val="0063585B"/>
    <w:rsid w:val="0063592F"/>
    <w:rsid w:val="00636042"/>
    <w:rsid w:val="00637526"/>
    <w:rsid w:val="00637646"/>
    <w:rsid w:val="00637818"/>
    <w:rsid w:val="0063789D"/>
    <w:rsid w:val="00637A41"/>
    <w:rsid w:val="00637BFB"/>
    <w:rsid w:val="00640396"/>
    <w:rsid w:val="00640761"/>
    <w:rsid w:val="00640B44"/>
    <w:rsid w:val="00640C19"/>
    <w:rsid w:val="00641148"/>
    <w:rsid w:val="00641FE4"/>
    <w:rsid w:val="00642282"/>
    <w:rsid w:val="006426D2"/>
    <w:rsid w:val="006428E6"/>
    <w:rsid w:val="00642A03"/>
    <w:rsid w:val="00642C2E"/>
    <w:rsid w:val="00642FCE"/>
    <w:rsid w:val="00643173"/>
    <w:rsid w:val="00643DDA"/>
    <w:rsid w:val="00643E81"/>
    <w:rsid w:val="00643FB1"/>
    <w:rsid w:val="00644392"/>
    <w:rsid w:val="0064503C"/>
    <w:rsid w:val="00645140"/>
    <w:rsid w:val="00645525"/>
    <w:rsid w:val="0064573E"/>
    <w:rsid w:val="00645786"/>
    <w:rsid w:val="00645A1E"/>
    <w:rsid w:val="00645D93"/>
    <w:rsid w:val="00645DE2"/>
    <w:rsid w:val="00646817"/>
    <w:rsid w:val="006469AD"/>
    <w:rsid w:val="00646B3C"/>
    <w:rsid w:val="00647282"/>
    <w:rsid w:val="0064780F"/>
    <w:rsid w:val="00647A1B"/>
    <w:rsid w:val="00647DE4"/>
    <w:rsid w:val="00650205"/>
    <w:rsid w:val="006503F9"/>
    <w:rsid w:val="0065091C"/>
    <w:rsid w:val="00650F32"/>
    <w:rsid w:val="00650F66"/>
    <w:rsid w:val="0065207F"/>
    <w:rsid w:val="0065247F"/>
    <w:rsid w:val="006527EF"/>
    <w:rsid w:val="00652A16"/>
    <w:rsid w:val="006530F5"/>
    <w:rsid w:val="0065331F"/>
    <w:rsid w:val="006533BF"/>
    <w:rsid w:val="00653BCE"/>
    <w:rsid w:val="006540D9"/>
    <w:rsid w:val="0065457F"/>
    <w:rsid w:val="0065466F"/>
    <w:rsid w:val="00654912"/>
    <w:rsid w:val="00654B5F"/>
    <w:rsid w:val="00654B96"/>
    <w:rsid w:val="00654D04"/>
    <w:rsid w:val="00654E36"/>
    <w:rsid w:val="00654FCC"/>
    <w:rsid w:val="00655025"/>
    <w:rsid w:val="006566A3"/>
    <w:rsid w:val="006566F6"/>
    <w:rsid w:val="00656880"/>
    <w:rsid w:val="00656E6C"/>
    <w:rsid w:val="006572C2"/>
    <w:rsid w:val="006574A4"/>
    <w:rsid w:val="006574CF"/>
    <w:rsid w:val="00657556"/>
    <w:rsid w:val="00657C1E"/>
    <w:rsid w:val="00657DFF"/>
    <w:rsid w:val="00657EA6"/>
    <w:rsid w:val="00661253"/>
    <w:rsid w:val="00661A3B"/>
    <w:rsid w:val="00662188"/>
    <w:rsid w:val="006626D1"/>
    <w:rsid w:val="006629D2"/>
    <w:rsid w:val="00662C97"/>
    <w:rsid w:val="0066316C"/>
    <w:rsid w:val="00663211"/>
    <w:rsid w:val="00663465"/>
    <w:rsid w:val="00663912"/>
    <w:rsid w:val="00663C19"/>
    <w:rsid w:val="00663EB3"/>
    <w:rsid w:val="006640BF"/>
    <w:rsid w:val="0066426D"/>
    <w:rsid w:val="0066432E"/>
    <w:rsid w:val="00664730"/>
    <w:rsid w:val="00664DBF"/>
    <w:rsid w:val="0066500D"/>
    <w:rsid w:val="006654B5"/>
    <w:rsid w:val="006657DF"/>
    <w:rsid w:val="0066630B"/>
    <w:rsid w:val="00666683"/>
    <w:rsid w:val="00666870"/>
    <w:rsid w:val="00666D51"/>
    <w:rsid w:val="006675A1"/>
    <w:rsid w:val="006679EB"/>
    <w:rsid w:val="00667BD4"/>
    <w:rsid w:val="00667D5A"/>
    <w:rsid w:val="006703EB"/>
    <w:rsid w:val="00670589"/>
    <w:rsid w:val="00670790"/>
    <w:rsid w:val="00670C41"/>
    <w:rsid w:val="00670EDB"/>
    <w:rsid w:val="00671E0F"/>
    <w:rsid w:val="006721F2"/>
    <w:rsid w:val="006723C7"/>
    <w:rsid w:val="0067270A"/>
    <w:rsid w:val="0067287E"/>
    <w:rsid w:val="00672E0B"/>
    <w:rsid w:val="006734D3"/>
    <w:rsid w:val="006735B6"/>
    <w:rsid w:val="006737DA"/>
    <w:rsid w:val="00673F79"/>
    <w:rsid w:val="00674521"/>
    <w:rsid w:val="006746CB"/>
    <w:rsid w:val="006747A3"/>
    <w:rsid w:val="006749FD"/>
    <w:rsid w:val="00674B51"/>
    <w:rsid w:val="00675797"/>
    <w:rsid w:val="00675D96"/>
    <w:rsid w:val="00675E14"/>
    <w:rsid w:val="006765D5"/>
    <w:rsid w:val="00676CBF"/>
    <w:rsid w:val="00677111"/>
    <w:rsid w:val="0067719C"/>
    <w:rsid w:val="00677A74"/>
    <w:rsid w:val="00677ACA"/>
    <w:rsid w:val="00677E26"/>
    <w:rsid w:val="00680087"/>
    <w:rsid w:val="006801DE"/>
    <w:rsid w:val="00680408"/>
    <w:rsid w:val="00680872"/>
    <w:rsid w:val="006810A7"/>
    <w:rsid w:val="006810D9"/>
    <w:rsid w:val="0068119E"/>
    <w:rsid w:val="0068194C"/>
    <w:rsid w:val="006819E0"/>
    <w:rsid w:val="00681AEE"/>
    <w:rsid w:val="00682F87"/>
    <w:rsid w:val="00683695"/>
    <w:rsid w:val="00683828"/>
    <w:rsid w:val="00683F0C"/>
    <w:rsid w:val="00683FF7"/>
    <w:rsid w:val="006847EE"/>
    <w:rsid w:val="006849F1"/>
    <w:rsid w:val="00684AB4"/>
    <w:rsid w:val="00684AD2"/>
    <w:rsid w:val="00684E44"/>
    <w:rsid w:val="00685402"/>
    <w:rsid w:val="006856AB"/>
    <w:rsid w:val="00685720"/>
    <w:rsid w:val="00685E2A"/>
    <w:rsid w:val="006861A6"/>
    <w:rsid w:val="006861DB"/>
    <w:rsid w:val="00686554"/>
    <w:rsid w:val="006866EA"/>
    <w:rsid w:val="0068674B"/>
    <w:rsid w:val="0068679C"/>
    <w:rsid w:val="00686E8C"/>
    <w:rsid w:val="006875A8"/>
    <w:rsid w:val="00687657"/>
    <w:rsid w:val="00687A5A"/>
    <w:rsid w:val="00687BE1"/>
    <w:rsid w:val="00687C8C"/>
    <w:rsid w:val="00687F2F"/>
    <w:rsid w:val="00690A19"/>
    <w:rsid w:val="00690B92"/>
    <w:rsid w:val="00690BA4"/>
    <w:rsid w:val="00690E87"/>
    <w:rsid w:val="00691001"/>
    <w:rsid w:val="006911C2"/>
    <w:rsid w:val="00691432"/>
    <w:rsid w:val="006914E0"/>
    <w:rsid w:val="00691D52"/>
    <w:rsid w:val="00691E8A"/>
    <w:rsid w:val="006921EC"/>
    <w:rsid w:val="00692796"/>
    <w:rsid w:val="006927EE"/>
    <w:rsid w:val="00692B9C"/>
    <w:rsid w:val="0069381E"/>
    <w:rsid w:val="006939CE"/>
    <w:rsid w:val="00693BB2"/>
    <w:rsid w:val="00693D92"/>
    <w:rsid w:val="0069431E"/>
    <w:rsid w:val="006946B9"/>
    <w:rsid w:val="006946EB"/>
    <w:rsid w:val="00695363"/>
    <w:rsid w:val="0069557F"/>
    <w:rsid w:val="00695616"/>
    <w:rsid w:val="0069641A"/>
    <w:rsid w:val="006966A1"/>
    <w:rsid w:val="006968E9"/>
    <w:rsid w:val="00696D05"/>
    <w:rsid w:val="0069716B"/>
    <w:rsid w:val="006974DB"/>
    <w:rsid w:val="00697A30"/>
    <w:rsid w:val="00697AC2"/>
    <w:rsid w:val="00697C03"/>
    <w:rsid w:val="00697C7F"/>
    <w:rsid w:val="00697D6A"/>
    <w:rsid w:val="00697E60"/>
    <w:rsid w:val="006A0095"/>
    <w:rsid w:val="006A021B"/>
    <w:rsid w:val="006A02FC"/>
    <w:rsid w:val="006A04BB"/>
    <w:rsid w:val="006A0F7D"/>
    <w:rsid w:val="006A1520"/>
    <w:rsid w:val="006A1982"/>
    <w:rsid w:val="006A23EA"/>
    <w:rsid w:val="006A24A5"/>
    <w:rsid w:val="006A2605"/>
    <w:rsid w:val="006A2658"/>
    <w:rsid w:val="006A2A6A"/>
    <w:rsid w:val="006A2A86"/>
    <w:rsid w:val="006A3328"/>
    <w:rsid w:val="006A386E"/>
    <w:rsid w:val="006A38D6"/>
    <w:rsid w:val="006A397C"/>
    <w:rsid w:val="006A3C17"/>
    <w:rsid w:val="006A3D41"/>
    <w:rsid w:val="006A44F6"/>
    <w:rsid w:val="006A4786"/>
    <w:rsid w:val="006A5EAC"/>
    <w:rsid w:val="006A6F22"/>
    <w:rsid w:val="006A6FAD"/>
    <w:rsid w:val="006A746D"/>
    <w:rsid w:val="006A7722"/>
    <w:rsid w:val="006A7815"/>
    <w:rsid w:val="006A7C50"/>
    <w:rsid w:val="006A7CA8"/>
    <w:rsid w:val="006A7E99"/>
    <w:rsid w:val="006B0008"/>
    <w:rsid w:val="006B0271"/>
    <w:rsid w:val="006B0879"/>
    <w:rsid w:val="006B0A38"/>
    <w:rsid w:val="006B0A64"/>
    <w:rsid w:val="006B155C"/>
    <w:rsid w:val="006B173C"/>
    <w:rsid w:val="006B1B07"/>
    <w:rsid w:val="006B2132"/>
    <w:rsid w:val="006B24E7"/>
    <w:rsid w:val="006B299F"/>
    <w:rsid w:val="006B30D1"/>
    <w:rsid w:val="006B3517"/>
    <w:rsid w:val="006B3E6E"/>
    <w:rsid w:val="006B3E7E"/>
    <w:rsid w:val="006B3EC1"/>
    <w:rsid w:val="006B3FE9"/>
    <w:rsid w:val="006B408C"/>
    <w:rsid w:val="006B4880"/>
    <w:rsid w:val="006B4B93"/>
    <w:rsid w:val="006B5227"/>
    <w:rsid w:val="006B5256"/>
    <w:rsid w:val="006B5AD8"/>
    <w:rsid w:val="006B5E94"/>
    <w:rsid w:val="006B6296"/>
    <w:rsid w:val="006B640B"/>
    <w:rsid w:val="006B6622"/>
    <w:rsid w:val="006B6668"/>
    <w:rsid w:val="006B7165"/>
    <w:rsid w:val="006B7CA7"/>
    <w:rsid w:val="006B7CF6"/>
    <w:rsid w:val="006B7DEE"/>
    <w:rsid w:val="006C01DC"/>
    <w:rsid w:val="006C05FF"/>
    <w:rsid w:val="006C0850"/>
    <w:rsid w:val="006C08BC"/>
    <w:rsid w:val="006C099D"/>
    <w:rsid w:val="006C1059"/>
    <w:rsid w:val="006C1E43"/>
    <w:rsid w:val="006C248D"/>
    <w:rsid w:val="006C3358"/>
    <w:rsid w:val="006C43F0"/>
    <w:rsid w:val="006C4519"/>
    <w:rsid w:val="006C52C0"/>
    <w:rsid w:val="006C53C8"/>
    <w:rsid w:val="006C55E5"/>
    <w:rsid w:val="006C650A"/>
    <w:rsid w:val="006C6527"/>
    <w:rsid w:val="006C6596"/>
    <w:rsid w:val="006C67A4"/>
    <w:rsid w:val="006C6D39"/>
    <w:rsid w:val="006C7B44"/>
    <w:rsid w:val="006C7C9E"/>
    <w:rsid w:val="006C7E46"/>
    <w:rsid w:val="006C7F8D"/>
    <w:rsid w:val="006D03DF"/>
    <w:rsid w:val="006D08AD"/>
    <w:rsid w:val="006D0EB3"/>
    <w:rsid w:val="006D1E4C"/>
    <w:rsid w:val="006D27C5"/>
    <w:rsid w:val="006D2F8C"/>
    <w:rsid w:val="006D362C"/>
    <w:rsid w:val="006D3841"/>
    <w:rsid w:val="006D39B7"/>
    <w:rsid w:val="006D3BE6"/>
    <w:rsid w:val="006D3D1D"/>
    <w:rsid w:val="006D4064"/>
    <w:rsid w:val="006D4BD7"/>
    <w:rsid w:val="006D4E55"/>
    <w:rsid w:val="006D4F1A"/>
    <w:rsid w:val="006D51DD"/>
    <w:rsid w:val="006D53CD"/>
    <w:rsid w:val="006D5430"/>
    <w:rsid w:val="006D585C"/>
    <w:rsid w:val="006D5A21"/>
    <w:rsid w:val="006D5B94"/>
    <w:rsid w:val="006D6089"/>
    <w:rsid w:val="006D6374"/>
    <w:rsid w:val="006D63C3"/>
    <w:rsid w:val="006D6770"/>
    <w:rsid w:val="006D6874"/>
    <w:rsid w:val="006D6CC3"/>
    <w:rsid w:val="006D6E0A"/>
    <w:rsid w:val="006D6EAE"/>
    <w:rsid w:val="006D74C0"/>
    <w:rsid w:val="006D7743"/>
    <w:rsid w:val="006D7AED"/>
    <w:rsid w:val="006D7FC8"/>
    <w:rsid w:val="006E00BD"/>
    <w:rsid w:val="006E06CE"/>
    <w:rsid w:val="006E08D5"/>
    <w:rsid w:val="006E095F"/>
    <w:rsid w:val="006E0D17"/>
    <w:rsid w:val="006E0D4C"/>
    <w:rsid w:val="006E0E96"/>
    <w:rsid w:val="006E145C"/>
    <w:rsid w:val="006E1584"/>
    <w:rsid w:val="006E1732"/>
    <w:rsid w:val="006E1EAF"/>
    <w:rsid w:val="006E2B1A"/>
    <w:rsid w:val="006E2CFB"/>
    <w:rsid w:val="006E2E20"/>
    <w:rsid w:val="006E2E2C"/>
    <w:rsid w:val="006E2F49"/>
    <w:rsid w:val="006E2FC7"/>
    <w:rsid w:val="006E31C8"/>
    <w:rsid w:val="006E340D"/>
    <w:rsid w:val="006E3753"/>
    <w:rsid w:val="006E387E"/>
    <w:rsid w:val="006E3FE2"/>
    <w:rsid w:val="006E40FC"/>
    <w:rsid w:val="006E4A24"/>
    <w:rsid w:val="006E4B39"/>
    <w:rsid w:val="006E4F38"/>
    <w:rsid w:val="006E50B2"/>
    <w:rsid w:val="006E519D"/>
    <w:rsid w:val="006E52F7"/>
    <w:rsid w:val="006E5318"/>
    <w:rsid w:val="006E5472"/>
    <w:rsid w:val="006E58B5"/>
    <w:rsid w:val="006E5A56"/>
    <w:rsid w:val="006E653E"/>
    <w:rsid w:val="006E68E6"/>
    <w:rsid w:val="006E6931"/>
    <w:rsid w:val="006E6984"/>
    <w:rsid w:val="006E6B1F"/>
    <w:rsid w:val="006E6C88"/>
    <w:rsid w:val="006E6E08"/>
    <w:rsid w:val="006E6EB9"/>
    <w:rsid w:val="006E7212"/>
    <w:rsid w:val="006E730D"/>
    <w:rsid w:val="006E746D"/>
    <w:rsid w:val="006E7840"/>
    <w:rsid w:val="006E7A90"/>
    <w:rsid w:val="006E7ACE"/>
    <w:rsid w:val="006E7D0B"/>
    <w:rsid w:val="006E7E16"/>
    <w:rsid w:val="006E7F54"/>
    <w:rsid w:val="006F01BD"/>
    <w:rsid w:val="006F05EB"/>
    <w:rsid w:val="006F05F3"/>
    <w:rsid w:val="006F08AA"/>
    <w:rsid w:val="006F0D5C"/>
    <w:rsid w:val="006F1058"/>
    <w:rsid w:val="006F1C28"/>
    <w:rsid w:val="006F1E2F"/>
    <w:rsid w:val="006F2102"/>
    <w:rsid w:val="006F2C35"/>
    <w:rsid w:val="006F3211"/>
    <w:rsid w:val="006F32AC"/>
    <w:rsid w:val="006F36F8"/>
    <w:rsid w:val="006F3B69"/>
    <w:rsid w:val="006F3E35"/>
    <w:rsid w:val="006F42A6"/>
    <w:rsid w:val="006F42FB"/>
    <w:rsid w:val="006F45B4"/>
    <w:rsid w:val="006F461E"/>
    <w:rsid w:val="006F4825"/>
    <w:rsid w:val="006F49F3"/>
    <w:rsid w:val="006F4A7C"/>
    <w:rsid w:val="006F4BBD"/>
    <w:rsid w:val="006F4BCD"/>
    <w:rsid w:val="006F4C2E"/>
    <w:rsid w:val="006F4FF2"/>
    <w:rsid w:val="006F517C"/>
    <w:rsid w:val="006F55D8"/>
    <w:rsid w:val="006F5EEE"/>
    <w:rsid w:val="006F60A8"/>
    <w:rsid w:val="006F60E3"/>
    <w:rsid w:val="006F65C6"/>
    <w:rsid w:val="006F6905"/>
    <w:rsid w:val="006F6928"/>
    <w:rsid w:val="006F6937"/>
    <w:rsid w:val="006F6AE0"/>
    <w:rsid w:val="006F6E6C"/>
    <w:rsid w:val="006F6EC7"/>
    <w:rsid w:val="006F6F6F"/>
    <w:rsid w:val="006F70E8"/>
    <w:rsid w:val="006F7739"/>
    <w:rsid w:val="006F79FC"/>
    <w:rsid w:val="006F7A54"/>
    <w:rsid w:val="006F7BEB"/>
    <w:rsid w:val="006F7C9D"/>
    <w:rsid w:val="006F7EDF"/>
    <w:rsid w:val="0070057A"/>
    <w:rsid w:val="007007A3"/>
    <w:rsid w:val="0070098C"/>
    <w:rsid w:val="00700D59"/>
    <w:rsid w:val="007012FF"/>
    <w:rsid w:val="00702222"/>
    <w:rsid w:val="00702254"/>
    <w:rsid w:val="0070261A"/>
    <w:rsid w:val="00702721"/>
    <w:rsid w:val="00702A45"/>
    <w:rsid w:val="00702FA8"/>
    <w:rsid w:val="00703044"/>
    <w:rsid w:val="00703131"/>
    <w:rsid w:val="00703534"/>
    <w:rsid w:val="007036B5"/>
    <w:rsid w:val="00703955"/>
    <w:rsid w:val="00703C61"/>
    <w:rsid w:val="00703F01"/>
    <w:rsid w:val="007041AC"/>
    <w:rsid w:val="00704273"/>
    <w:rsid w:val="007046B5"/>
    <w:rsid w:val="00704962"/>
    <w:rsid w:val="00704BE0"/>
    <w:rsid w:val="00705690"/>
    <w:rsid w:val="007058EF"/>
    <w:rsid w:val="00705AD0"/>
    <w:rsid w:val="00705AE1"/>
    <w:rsid w:val="00705D77"/>
    <w:rsid w:val="00705E5C"/>
    <w:rsid w:val="00706191"/>
    <w:rsid w:val="0070692D"/>
    <w:rsid w:val="00706C5E"/>
    <w:rsid w:val="00706EE9"/>
    <w:rsid w:val="007071CE"/>
    <w:rsid w:val="0071025E"/>
    <w:rsid w:val="00710679"/>
    <w:rsid w:val="00710AE7"/>
    <w:rsid w:val="00710D7B"/>
    <w:rsid w:val="0071101D"/>
    <w:rsid w:val="007110CA"/>
    <w:rsid w:val="00711525"/>
    <w:rsid w:val="00711E64"/>
    <w:rsid w:val="007129C5"/>
    <w:rsid w:val="00712DD2"/>
    <w:rsid w:val="00712E87"/>
    <w:rsid w:val="007130D2"/>
    <w:rsid w:val="00713664"/>
    <w:rsid w:val="00713B8B"/>
    <w:rsid w:val="00713CBC"/>
    <w:rsid w:val="00713D27"/>
    <w:rsid w:val="00714108"/>
    <w:rsid w:val="007141C2"/>
    <w:rsid w:val="00714671"/>
    <w:rsid w:val="00714AB5"/>
    <w:rsid w:val="00714FC3"/>
    <w:rsid w:val="007151BA"/>
    <w:rsid w:val="007152B6"/>
    <w:rsid w:val="007163DB"/>
    <w:rsid w:val="0071669C"/>
    <w:rsid w:val="007169C7"/>
    <w:rsid w:val="00716BF7"/>
    <w:rsid w:val="00716D4E"/>
    <w:rsid w:val="00716F56"/>
    <w:rsid w:val="00717907"/>
    <w:rsid w:val="007179FC"/>
    <w:rsid w:val="00717C3F"/>
    <w:rsid w:val="0072009E"/>
    <w:rsid w:val="0072012F"/>
    <w:rsid w:val="00720174"/>
    <w:rsid w:val="007203BF"/>
    <w:rsid w:val="00720D0A"/>
    <w:rsid w:val="00720F28"/>
    <w:rsid w:val="00720F58"/>
    <w:rsid w:val="0072126A"/>
    <w:rsid w:val="0072169E"/>
    <w:rsid w:val="0072187E"/>
    <w:rsid w:val="00721A47"/>
    <w:rsid w:val="00721B54"/>
    <w:rsid w:val="00721FEA"/>
    <w:rsid w:val="0072227A"/>
    <w:rsid w:val="0072244C"/>
    <w:rsid w:val="007225F6"/>
    <w:rsid w:val="00722E57"/>
    <w:rsid w:val="0072303F"/>
    <w:rsid w:val="007235A2"/>
    <w:rsid w:val="00723888"/>
    <w:rsid w:val="00723983"/>
    <w:rsid w:val="007239D0"/>
    <w:rsid w:val="00723AA7"/>
    <w:rsid w:val="00723FA9"/>
    <w:rsid w:val="007241A7"/>
    <w:rsid w:val="00724278"/>
    <w:rsid w:val="00724361"/>
    <w:rsid w:val="007245D0"/>
    <w:rsid w:val="00724778"/>
    <w:rsid w:val="00724CAF"/>
    <w:rsid w:val="00724E56"/>
    <w:rsid w:val="00725264"/>
    <w:rsid w:val="007254BE"/>
    <w:rsid w:val="00725510"/>
    <w:rsid w:val="0072575B"/>
    <w:rsid w:val="00725DC2"/>
    <w:rsid w:val="007265D8"/>
    <w:rsid w:val="007268F3"/>
    <w:rsid w:val="00726A81"/>
    <w:rsid w:val="00726B88"/>
    <w:rsid w:val="00726BC8"/>
    <w:rsid w:val="0072778F"/>
    <w:rsid w:val="007313CF"/>
    <w:rsid w:val="0073152B"/>
    <w:rsid w:val="00731CC3"/>
    <w:rsid w:val="00731ED4"/>
    <w:rsid w:val="00732042"/>
    <w:rsid w:val="0073225E"/>
    <w:rsid w:val="00732869"/>
    <w:rsid w:val="00732AB5"/>
    <w:rsid w:val="00732AC6"/>
    <w:rsid w:val="00733519"/>
    <w:rsid w:val="0073363B"/>
    <w:rsid w:val="0073369C"/>
    <w:rsid w:val="007337DF"/>
    <w:rsid w:val="00733A69"/>
    <w:rsid w:val="00733B41"/>
    <w:rsid w:val="00733B99"/>
    <w:rsid w:val="00733F16"/>
    <w:rsid w:val="007340A3"/>
    <w:rsid w:val="007341D8"/>
    <w:rsid w:val="00734F0D"/>
    <w:rsid w:val="00734FA4"/>
    <w:rsid w:val="0073515A"/>
    <w:rsid w:val="007352A8"/>
    <w:rsid w:val="00735860"/>
    <w:rsid w:val="00735F17"/>
    <w:rsid w:val="00735F5D"/>
    <w:rsid w:val="00736013"/>
    <w:rsid w:val="007361EF"/>
    <w:rsid w:val="00736201"/>
    <w:rsid w:val="007365CD"/>
    <w:rsid w:val="00736811"/>
    <w:rsid w:val="00736A72"/>
    <w:rsid w:val="00736E29"/>
    <w:rsid w:val="007370CB"/>
    <w:rsid w:val="00737A2B"/>
    <w:rsid w:val="00737AD2"/>
    <w:rsid w:val="00737D3F"/>
    <w:rsid w:val="00737E74"/>
    <w:rsid w:val="007406F9"/>
    <w:rsid w:val="00740976"/>
    <w:rsid w:val="00740A0D"/>
    <w:rsid w:val="00740BFD"/>
    <w:rsid w:val="00740C28"/>
    <w:rsid w:val="0074102D"/>
    <w:rsid w:val="0074115B"/>
    <w:rsid w:val="0074126F"/>
    <w:rsid w:val="00741F79"/>
    <w:rsid w:val="00742132"/>
    <w:rsid w:val="00742234"/>
    <w:rsid w:val="0074261B"/>
    <w:rsid w:val="00742DE9"/>
    <w:rsid w:val="00743129"/>
    <w:rsid w:val="0074320C"/>
    <w:rsid w:val="00743220"/>
    <w:rsid w:val="00743C3E"/>
    <w:rsid w:val="00744815"/>
    <w:rsid w:val="0074494F"/>
    <w:rsid w:val="00744EDE"/>
    <w:rsid w:val="00745165"/>
    <w:rsid w:val="007451F9"/>
    <w:rsid w:val="0074542E"/>
    <w:rsid w:val="007456CD"/>
    <w:rsid w:val="007459F8"/>
    <w:rsid w:val="00745B07"/>
    <w:rsid w:val="00745CC7"/>
    <w:rsid w:val="0074634E"/>
    <w:rsid w:val="007474DB"/>
    <w:rsid w:val="00747663"/>
    <w:rsid w:val="00747927"/>
    <w:rsid w:val="00747DD4"/>
    <w:rsid w:val="00747F53"/>
    <w:rsid w:val="00747FD6"/>
    <w:rsid w:val="0075080A"/>
    <w:rsid w:val="00750A1A"/>
    <w:rsid w:val="00750AA1"/>
    <w:rsid w:val="00750B6D"/>
    <w:rsid w:val="00750D44"/>
    <w:rsid w:val="00750F6A"/>
    <w:rsid w:val="00751336"/>
    <w:rsid w:val="00751550"/>
    <w:rsid w:val="00751CB9"/>
    <w:rsid w:val="00752169"/>
    <w:rsid w:val="00752443"/>
    <w:rsid w:val="00752AEC"/>
    <w:rsid w:val="00752AED"/>
    <w:rsid w:val="00752AF6"/>
    <w:rsid w:val="00752DE1"/>
    <w:rsid w:val="007534E5"/>
    <w:rsid w:val="00753FC0"/>
    <w:rsid w:val="00754471"/>
    <w:rsid w:val="00754958"/>
    <w:rsid w:val="00754B89"/>
    <w:rsid w:val="00754BF3"/>
    <w:rsid w:val="007554C6"/>
    <w:rsid w:val="00755965"/>
    <w:rsid w:val="00755AB8"/>
    <w:rsid w:val="0075612D"/>
    <w:rsid w:val="00756150"/>
    <w:rsid w:val="0075621F"/>
    <w:rsid w:val="00756639"/>
    <w:rsid w:val="00756924"/>
    <w:rsid w:val="00756B06"/>
    <w:rsid w:val="00756C26"/>
    <w:rsid w:val="00756FAA"/>
    <w:rsid w:val="007570FF"/>
    <w:rsid w:val="00757467"/>
    <w:rsid w:val="0075798C"/>
    <w:rsid w:val="00760860"/>
    <w:rsid w:val="00760950"/>
    <w:rsid w:val="00760C09"/>
    <w:rsid w:val="00761252"/>
    <w:rsid w:val="00761606"/>
    <w:rsid w:val="0076162B"/>
    <w:rsid w:val="00761AC1"/>
    <w:rsid w:val="00761AF1"/>
    <w:rsid w:val="00762060"/>
    <w:rsid w:val="00762608"/>
    <w:rsid w:val="007626C4"/>
    <w:rsid w:val="007628DB"/>
    <w:rsid w:val="00762E82"/>
    <w:rsid w:val="00762EC5"/>
    <w:rsid w:val="00763746"/>
    <w:rsid w:val="00763BF2"/>
    <w:rsid w:val="00763D00"/>
    <w:rsid w:val="00763D1E"/>
    <w:rsid w:val="007642BC"/>
    <w:rsid w:val="0076482D"/>
    <w:rsid w:val="00764C75"/>
    <w:rsid w:val="00765214"/>
    <w:rsid w:val="00765328"/>
    <w:rsid w:val="007653AA"/>
    <w:rsid w:val="00765AAE"/>
    <w:rsid w:val="00766209"/>
    <w:rsid w:val="0076660C"/>
    <w:rsid w:val="00766759"/>
    <w:rsid w:val="007669DF"/>
    <w:rsid w:val="007671E3"/>
    <w:rsid w:val="00767BFC"/>
    <w:rsid w:val="00767D9F"/>
    <w:rsid w:val="00770242"/>
    <w:rsid w:val="007704E5"/>
    <w:rsid w:val="00770E2A"/>
    <w:rsid w:val="00771097"/>
    <w:rsid w:val="007712CD"/>
    <w:rsid w:val="0077168A"/>
    <w:rsid w:val="00771820"/>
    <w:rsid w:val="00771E3E"/>
    <w:rsid w:val="00772446"/>
    <w:rsid w:val="0077295A"/>
    <w:rsid w:val="00772ED4"/>
    <w:rsid w:val="0077346D"/>
    <w:rsid w:val="007734D9"/>
    <w:rsid w:val="007735FD"/>
    <w:rsid w:val="007736E2"/>
    <w:rsid w:val="007736E9"/>
    <w:rsid w:val="00773C42"/>
    <w:rsid w:val="00774353"/>
    <w:rsid w:val="00774907"/>
    <w:rsid w:val="00774965"/>
    <w:rsid w:val="00775007"/>
    <w:rsid w:val="0077503B"/>
    <w:rsid w:val="00775831"/>
    <w:rsid w:val="00775BAF"/>
    <w:rsid w:val="007762EC"/>
    <w:rsid w:val="00776A77"/>
    <w:rsid w:val="00776E08"/>
    <w:rsid w:val="00776F45"/>
    <w:rsid w:val="00777C6D"/>
    <w:rsid w:val="00777D4A"/>
    <w:rsid w:val="007803F3"/>
    <w:rsid w:val="0078069F"/>
    <w:rsid w:val="00780BBB"/>
    <w:rsid w:val="00780E8E"/>
    <w:rsid w:val="00780F32"/>
    <w:rsid w:val="00781619"/>
    <w:rsid w:val="00781B2A"/>
    <w:rsid w:val="00781F63"/>
    <w:rsid w:val="00782460"/>
    <w:rsid w:val="00782C82"/>
    <w:rsid w:val="00783A52"/>
    <w:rsid w:val="00783CCB"/>
    <w:rsid w:val="007842DA"/>
    <w:rsid w:val="00784453"/>
    <w:rsid w:val="00784785"/>
    <w:rsid w:val="00784FCD"/>
    <w:rsid w:val="00785138"/>
    <w:rsid w:val="00785789"/>
    <w:rsid w:val="00785FFF"/>
    <w:rsid w:val="007865DC"/>
    <w:rsid w:val="007869AF"/>
    <w:rsid w:val="00786A0A"/>
    <w:rsid w:val="00787290"/>
    <w:rsid w:val="00787F12"/>
    <w:rsid w:val="00790856"/>
    <w:rsid w:val="007909EA"/>
    <w:rsid w:val="00790AAD"/>
    <w:rsid w:val="00790D1C"/>
    <w:rsid w:val="00791344"/>
    <w:rsid w:val="00792487"/>
    <w:rsid w:val="00792A2B"/>
    <w:rsid w:val="00793C25"/>
    <w:rsid w:val="00793D0A"/>
    <w:rsid w:val="00794116"/>
    <w:rsid w:val="00794524"/>
    <w:rsid w:val="0079466C"/>
    <w:rsid w:val="00794CAA"/>
    <w:rsid w:val="007951D7"/>
    <w:rsid w:val="00795239"/>
    <w:rsid w:val="007956A7"/>
    <w:rsid w:val="00795780"/>
    <w:rsid w:val="007961BF"/>
    <w:rsid w:val="007963AD"/>
    <w:rsid w:val="00796487"/>
    <w:rsid w:val="007967DD"/>
    <w:rsid w:val="00797063"/>
    <w:rsid w:val="00797590"/>
    <w:rsid w:val="007977E0"/>
    <w:rsid w:val="007978F9"/>
    <w:rsid w:val="00797910"/>
    <w:rsid w:val="00797A53"/>
    <w:rsid w:val="00797B23"/>
    <w:rsid w:val="00797BBE"/>
    <w:rsid w:val="00797DB4"/>
    <w:rsid w:val="00797F93"/>
    <w:rsid w:val="007A0655"/>
    <w:rsid w:val="007A08F3"/>
    <w:rsid w:val="007A0AE8"/>
    <w:rsid w:val="007A0D4A"/>
    <w:rsid w:val="007A0DB8"/>
    <w:rsid w:val="007A0E4D"/>
    <w:rsid w:val="007A128D"/>
    <w:rsid w:val="007A1395"/>
    <w:rsid w:val="007A14D2"/>
    <w:rsid w:val="007A164C"/>
    <w:rsid w:val="007A1A44"/>
    <w:rsid w:val="007A2413"/>
    <w:rsid w:val="007A29D0"/>
    <w:rsid w:val="007A2CD9"/>
    <w:rsid w:val="007A2CEC"/>
    <w:rsid w:val="007A376D"/>
    <w:rsid w:val="007A3CF9"/>
    <w:rsid w:val="007A3CFA"/>
    <w:rsid w:val="007A3F2D"/>
    <w:rsid w:val="007A44EB"/>
    <w:rsid w:val="007A47B9"/>
    <w:rsid w:val="007A4A0F"/>
    <w:rsid w:val="007A4B0D"/>
    <w:rsid w:val="007A4B97"/>
    <w:rsid w:val="007A5085"/>
    <w:rsid w:val="007A51DF"/>
    <w:rsid w:val="007A55F8"/>
    <w:rsid w:val="007A5B50"/>
    <w:rsid w:val="007A5CAD"/>
    <w:rsid w:val="007A63F7"/>
    <w:rsid w:val="007A666B"/>
    <w:rsid w:val="007A6C80"/>
    <w:rsid w:val="007A6F0E"/>
    <w:rsid w:val="007A6F29"/>
    <w:rsid w:val="007A7677"/>
    <w:rsid w:val="007A76F5"/>
    <w:rsid w:val="007A79BD"/>
    <w:rsid w:val="007A7B2F"/>
    <w:rsid w:val="007A7C8C"/>
    <w:rsid w:val="007A7CF7"/>
    <w:rsid w:val="007B01A7"/>
    <w:rsid w:val="007B1877"/>
    <w:rsid w:val="007B1C92"/>
    <w:rsid w:val="007B1E2A"/>
    <w:rsid w:val="007B1F52"/>
    <w:rsid w:val="007B2029"/>
    <w:rsid w:val="007B20D6"/>
    <w:rsid w:val="007B224F"/>
    <w:rsid w:val="007B2282"/>
    <w:rsid w:val="007B2834"/>
    <w:rsid w:val="007B2BD0"/>
    <w:rsid w:val="007B2C75"/>
    <w:rsid w:val="007B2E50"/>
    <w:rsid w:val="007B2EDB"/>
    <w:rsid w:val="007B34DD"/>
    <w:rsid w:val="007B3938"/>
    <w:rsid w:val="007B3A4A"/>
    <w:rsid w:val="007B3BF6"/>
    <w:rsid w:val="007B3D28"/>
    <w:rsid w:val="007B3E42"/>
    <w:rsid w:val="007B3F02"/>
    <w:rsid w:val="007B4100"/>
    <w:rsid w:val="007B422F"/>
    <w:rsid w:val="007B4322"/>
    <w:rsid w:val="007B4415"/>
    <w:rsid w:val="007B463E"/>
    <w:rsid w:val="007B4672"/>
    <w:rsid w:val="007B56A0"/>
    <w:rsid w:val="007B5891"/>
    <w:rsid w:val="007B60D2"/>
    <w:rsid w:val="007B657A"/>
    <w:rsid w:val="007B68DE"/>
    <w:rsid w:val="007B68EA"/>
    <w:rsid w:val="007B6F32"/>
    <w:rsid w:val="007B733E"/>
    <w:rsid w:val="007B7AEA"/>
    <w:rsid w:val="007B7DB7"/>
    <w:rsid w:val="007C0547"/>
    <w:rsid w:val="007C0E99"/>
    <w:rsid w:val="007C0FF4"/>
    <w:rsid w:val="007C105A"/>
    <w:rsid w:val="007C1466"/>
    <w:rsid w:val="007C14D5"/>
    <w:rsid w:val="007C16B2"/>
    <w:rsid w:val="007C195D"/>
    <w:rsid w:val="007C1AE4"/>
    <w:rsid w:val="007C1C70"/>
    <w:rsid w:val="007C22F1"/>
    <w:rsid w:val="007C23DD"/>
    <w:rsid w:val="007C26FF"/>
    <w:rsid w:val="007C2FDD"/>
    <w:rsid w:val="007C32A2"/>
    <w:rsid w:val="007C34B4"/>
    <w:rsid w:val="007C3823"/>
    <w:rsid w:val="007C38CA"/>
    <w:rsid w:val="007C3A41"/>
    <w:rsid w:val="007C3B69"/>
    <w:rsid w:val="007C3FF3"/>
    <w:rsid w:val="007C466E"/>
    <w:rsid w:val="007C4A8E"/>
    <w:rsid w:val="007C4CBA"/>
    <w:rsid w:val="007C4CDE"/>
    <w:rsid w:val="007C4ED7"/>
    <w:rsid w:val="007C58A9"/>
    <w:rsid w:val="007C5A48"/>
    <w:rsid w:val="007C65C1"/>
    <w:rsid w:val="007C6BF4"/>
    <w:rsid w:val="007C6E22"/>
    <w:rsid w:val="007C6F83"/>
    <w:rsid w:val="007C6F97"/>
    <w:rsid w:val="007C7194"/>
    <w:rsid w:val="007C763E"/>
    <w:rsid w:val="007C7900"/>
    <w:rsid w:val="007C7943"/>
    <w:rsid w:val="007C794D"/>
    <w:rsid w:val="007C799E"/>
    <w:rsid w:val="007D03D5"/>
    <w:rsid w:val="007D04E2"/>
    <w:rsid w:val="007D0A8D"/>
    <w:rsid w:val="007D0C11"/>
    <w:rsid w:val="007D133E"/>
    <w:rsid w:val="007D15B9"/>
    <w:rsid w:val="007D25C3"/>
    <w:rsid w:val="007D2726"/>
    <w:rsid w:val="007D2744"/>
    <w:rsid w:val="007D2ABB"/>
    <w:rsid w:val="007D30A1"/>
    <w:rsid w:val="007D3A7A"/>
    <w:rsid w:val="007D3C09"/>
    <w:rsid w:val="007D3D12"/>
    <w:rsid w:val="007D3E85"/>
    <w:rsid w:val="007D4008"/>
    <w:rsid w:val="007D411A"/>
    <w:rsid w:val="007D423D"/>
    <w:rsid w:val="007D42B0"/>
    <w:rsid w:val="007D439D"/>
    <w:rsid w:val="007D4574"/>
    <w:rsid w:val="007D469E"/>
    <w:rsid w:val="007D48F2"/>
    <w:rsid w:val="007D4FDD"/>
    <w:rsid w:val="007D5663"/>
    <w:rsid w:val="007D5C15"/>
    <w:rsid w:val="007D5C55"/>
    <w:rsid w:val="007D5DA0"/>
    <w:rsid w:val="007D5DF0"/>
    <w:rsid w:val="007D61BF"/>
    <w:rsid w:val="007D6724"/>
    <w:rsid w:val="007D6872"/>
    <w:rsid w:val="007D6C30"/>
    <w:rsid w:val="007D7067"/>
    <w:rsid w:val="007D7232"/>
    <w:rsid w:val="007D7859"/>
    <w:rsid w:val="007D78ED"/>
    <w:rsid w:val="007D7CA7"/>
    <w:rsid w:val="007E01BF"/>
    <w:rsid w:val="007E0BA8"/>
    <w:rsid w:val="007E0CE4"/>
    <w:rsid w:val="007E177C"/>
    <w:rsid w:val="007E1818"/>
    <w:rsid w:val="007E1B23"/>
    <w:rsid w:val="007E1C2E"/>
    <w:rsid w:val="007E2018"/>
    <w:rsid w:val="007E2215"/>
    <w:rsid w:val="007E2492"/>
    <w:rsid w:val="007E2971"/>
    <w:rsid w:val="007E2DAC"/>
    <w:rsid w:val="007E3361"/>
    <w:rsid w:val="007E3874"/>
    <w:rsid w:val="007E3A99"/>
    <w:rsid w:val="007E3D87"/>
    <w:rsid w:val="007E4494"/>
    <w:rsid w:val="007E4752"/>
    <w:rsid w:val="007E4777"/>
    <w:rsid w:val="007E4EE5"/>
    <w:rsid w:val="007E6185"/>
    <w:rsid w:val="007E6529"/>
    <w:rsid w:val="007E6785"/>
    <w:rsid w:val="007E67A9"/>
    <w:rsid w:val="007E6FB6"/>
    <w:rsid w:val="007E7C5B"/>
    <w:rsid w:val="007F00B1"/>
    <w:rsid w:val="007F07F1"/>
    <w:rsid w:val="007F0C64"/>
    <w:rsid w:val="007F1036"/>
    <w:rsid w:val="007F1158"/>
    <w:rsid w:val="007F1247"/>
    <w:rsid w:val="007F1377"/>
    <w:rsid w:val="007F2120"/>
    <w:rsid w:val="007F3218"/>
    <w:rsid w:val="007F3277"/>
    <w:rsid w:val="007F3335"/>
    <w:rsid w:val="007F386B"/>
    <w:rsid w:val="007F3AFB"/>
    <w:rsid w:val="007F3D46"/>
    <w:rsid w:val="007F4406"/>
    <w:rsid w:val="007F4633"/>
    <w:rsid w:val="007F4CBD"/>
    <w:rsid w:val="007F4F7E"/>
    <w:rsid w:val="007F5117"/>
    <w:rsid w:val="007F5658"/>
    <w:rsid w:val="007F56C3"/>
    <w:rsid w:val="007F5A2D"/>
    <w:rsid w:val="007F5A90"/>
    <w:rsid w:val="007F5D21"/>
    <w:rsid w:val="007F5FC2"/>
    <w:rsid w:val="007F631E"/>
    <w:rsid w:val="007F63B5"/>
    <w:rsid w:val="007F696D"/>
    <w:rsid w:val="008004FE"/>
    <w:rsid w:val="00801675"/>
    <w:rsid w:val="0080210B"/>
    <w:rsid w:val="00802568"/>
    <w:rsid w:val="0080374E"/>
    <w:rsid w:val="00803D7F"/>
    <w:rsid w:val="00803DEA"/>
    <w:rsid w:val="00803E36"/>
    <w:rsid w:val="008048B6"/>
    <w:rsid w:val="00804B49"/>
    <w:rsid w:val="00804E25"/>
    <w:rsid w:val="00804E7C"/>
    <w:rsid w:val="00804F24"/>
    <w:rsid w:val="00805380"/>
    <w:rsid w:val="0080561C"/>
    <w:rsid w:val="008058BB"/>
    <w:rsid w:val="00805D57"/>
    <w:rsid w:val="00805E48"/>
    <w:rsid w:val="00805FB4"/>
    <w:rsid w:val="00805FE1"/>
    <w:rsid w:val="00806295"/>
    <w:rsid w:val="00806A00"/>
    <w:rsid w:val="00806BA3"/>
    <w:rsid w:val="008075D4"/>
    <w:rsid w:val="00810013"/>
    <w:rsid w:val="008103A9"/>
    <w:rsid w:val="00810661"/>
    <w:rsid w:val="00810748"/>
    <w:rsid w:val="008108BE"/>
    <w:rsid w:val="008109D7"/>
    <w:rsid w:val="00811023"/>
    <w:rsid w:val="008111FC"/>
    <w:rsid w:val="008118A9"/>
    <w:rsid w:val="00811A0D"/>
    <w:rsid w:val="00811B0C"/>
    <w:rsid w:val="00811BD4"/>
    <w:rsid w:val="00811CEC"/>
    <w:rsid w:val="00812C87"/>
    <w:rsid w:val="00812CAD"/>
    <w:rsid w:val="00812DDD"/>
    <w:rsid w:val="0081344A"/>
    <w:rsid w:val="00813473"/>
    <w:rsid w:val="00813740"/>
    <w:rsid w:val="00813B72"/>
    <w:rsid w:val="00813EA2"/>
    <w:rsid w:val="0081423E"/>
    <w:rsid w:val="00814798"/>
    <w:rsid w:val="00814845"/>
    <w:rsid w:val="008148E0"/>
    <w:rsid w:val="008148F6"/>
    <w:rsid w:val="00814D8E"/>
    <w:rsid w:val="00815183"/>
    <w:rsid w:val="00815596"/>
    <w:rsid w:val="00815C70"/>
    <w:rsid w:val="00815CD3"/>
    <w:rsid w:val="00815EA8"/>
    <w:rsid w:val="008160B7"/>
    <w:rsid w:val="00816495"/>
    <w:rsid w:val="0081657A"/>
    <w:rsid w:val="00816F85"/>
    <w:rsid w:val="00817353"/>
    <w:rsid w:val="00817B5E"/>
    <w:rsid w:val="00817D53"/>
    <w:rsid w:val="00817F99"/>
    <w:rsid w:val="00820E86"/>
    <w:rsid w:val="00820F46"/>
    <w:rsid w:val="008216AF"/>
    <w:rsid w:val="008219F3"/>
    <w:rsid w:val="008226D7"/>
    <w:rsid w:val="0082293D"/>
    <w:rsid w:val="00822AD8"/>
    <w:rsid w:val="00823365"/>
    <w:rsid w:val="00823370"/>
    <w:rsid w:val="0082343E"/>
    <w:rsid w:val="008236FC"/>
    <w:rsid w:val="00823D8C"/>
    <w:rsid w:val="00823F23"/>
    <w:rsid w:val="00824293"/>
    <w:rsid w:val="008244F6"/>
    <w:rsid w:val="00824879"/>
    <w:rsid w:val="00824956"/>
    <w:rsid w:val="00824E8C"/>
    <w:rsid w:val="00824EEF"/>
    <w:rsid w:val="00825144"/>
    <w:rsid w:val="00825213"/>
    <w:rsid w:val="008256F9"/>
    <w:rsid w:val="00826293"/>
    <w:rsid w:val="0082650C"/>
    <w:rsid w:val="00826596"/>
    <w:rsid w:val="00827231"/>
    <w:rsid w:val="0082772A"/>
    <w:rsid w:val="00827769"/>
    <w:rsid w:val="00827BEA"/>
    <w:rsid w:val="00830135"/>
    <w:rsid w:val="008308D0"/>
    <w:rsid w:val="00830CB0"/>
    <w:rsid w:val="00831277"/>
    <w:rsid w:val="008314BE"/>
    <w:rsid w:val="00831681"/>
    <w:rsid w:val="008318CA"/>
    <w:rsid w:val="0083192E"/>
    <w:rsid w:val="008323B1"/>
    <w:rsid w:val="00832C11"/>
    <w:rsid w:val="00832CE0"/>
    <w:rsid w:val="00832DBF"/>
    <w:rsid w:val="00832FC6"/>
    <w:rsid w:val="008333EB"/>
    <w:rsid w:val="008334EC"/>
    <w:rsid w:val="00833619"/>
    <w:rsid w:val="0083376E"/>
    <w:rsid w:val="00833CFC"/>
    <w:rsid w:val="00833F06"/>
    <w:rsid w:val="008353A6"/>
    <w:rsid w:val="00835D23"/>
    <w:rsid w:val="00835EDE"/>
    <w:rsid w:val="00836A41"/>
    <w:rsid w:val="0083750A"/>
    <w:rsid w:val="00837AE9"/>
    <w:rsid w:val="00837CBA"/>
    <w:rsid w:val="00840478"/>
    <w:rsid w:val="00840BBC"/>
    <w:rsid w:val="00840D54"/>
    <w:rsid w:val="00840E8A"/>
    <w:rsid w:val="00841322"/>
    <w:rsid w:val="0084165B"/>
    <w:rsid w:val="00842292"/>
    <w:rsid w:val="0084271B"/>
    <w:rsid w:val="00842779"/>
    <w:rsid w:val="00842BE7"/>
    <w:rsid w:val="00843778"/>
    <w:rsid w:val="00843C2A"/>
    <w:rsid w:val="00843EA0"/>
    <w:rsid w:val="00843FC7"/>
    <w:rsid w:val="00844691"/>
    <w:rsid w:val="00844C14"/>
    <w:rsid w:val="00844E18"/>
    <w:rsid w:val="0084558E"/>
    <w:rsid w:val="00845A52"/>
    <w:rsid w:val="00846393"/>
    <w:rsid w:val="008463FE"/>
    <w:rsid w:val="00846E9C"/>
    <w:rsid w:val="00847929"/>
    <w:rsid w:val="00847958"/>
    <w:rsid w:val="00847C1E"/>
    <w:rsid w:val="0085003B"/>
    <w:rsid w:val="008502AC"/>
    <w:rsid w:val="00850737"/>
    <w:rsid w:val="00850C04"/>
    <w:rsid w:val="008510AD"/>
    <w:rsid w:val="00851E70"/>
    <w:rsid w:val="008529EA"/>
    <w:rsid w:val="00852B4D"/>
    <w:rsid w:val="00852F57"/>
    <w:rsid w:val="0085314A"/>
    <w:rsid w:val="008532F5"/>
    <w:rsid w:val="0085352F"/>
    <w:rsid w:val="00853A81"/>
    <w:rsid w:val="00854CF5"/>
    <w:rsid w:val="00855162"/>
    <w:rsid w:val="008552E7"/>
    <w:rsid w:val="00855374"/>
    <w:rsid w:val="0085547A"/>
    <w:rsid w:val="0085550E"/>
    <w:rsid w:val="00855A2C"/>
    <w:rsid w:val="00855C1A"/>
    <w:rsid w:val="00855FD6"/>
    <w:rsid w:val="008565B7"/>
    <w:rsid w:val="008569D4"/>
    <w:rsid w:val="00856A4A"/>
    <w:rsid w:val="00856F4F"/>
    <w:rsid w:val="008573B3"/>
    <w:rsid w:val="00857697"/>
    <w:rsid w:val="008578DC"/>
    <w:rsid w:val="00857E35"/>
    <w:rsid w:val="00860AC9"/>
    <w:rsid w:val="00860C79"/>
    <w:rsid w:val="00861211"/>
    <w:rsid w:val="00861868"/>
    <w:rsid w:val="008619C3"/>
    <w:rsid w:val="00861D4A"/>
    <w:rsid w:val="00861ECF"/>
    <w:rsid w:val="00862462"/>
    <w:rsid w:val="008624EE"/>
    <w:rsid w:val="008627D8"/>
    <w:rsid w:val="00862867"/>
    <w:rsid w:val="00862CEE"/>
    <w:rsid w:val="008630E0"/>
    <w:rsid w:val="00863156"/>
    <w:rsid w:val="00863222"/>
    <w:rsid w:val="00863905"/>
    <w:rsid w:val="0086396B"/>
    <w:rsid w:val="008641DC"/>
    <w:rsid w:val="008649F3"/>
    <w:rsid w:val="00865571"/>
    <w:rsid w:val="008655C0"/>
    <w:rsid w:val="008655ED"/>
    <w:rsid w:val="00865805"/>
    <w:rsid w:val="00866151"/>
    <w:rsid w:val="00866235"/>
    <w:rsid w:val="008664B5"/>
    <w:rsid w:val="00866BFD"/>
    <w:rsid w:val="0086706C"/>
    <w:rsid w:val="008672DF"/>
    <w:rsid w:val="0086744B"/>
    <w:rsid w:val="00867CBE"/>
    <w:rsid w:val="00867E5E"/>
    <w:rsid w:val="00867FB4"/>
    <w:rsid w:val="0087047C"/>
    <w:rsid w:val="0087091F"/>
    <w:rsid w:val="00870D0D"/>
    <w:rsid w:val="00870DEA"/>
    <w:rsid w:val="008711F2"/>
    <w:rsid w:val="008712DE"/>
    <w:rsid w:val="00871763"/>
    <w:rsid w:val="00871995"/>
    <w:rsid w:val="00871F2C"/>
    <w:rsid w:val="00872784"/>
    <w:rsid w:val="00872785"/>
    <w:rsid w:val="00872E5C"/>
    <w:rsid w:val="008730C0"/>
    <w:rsid w:val="008738AF"/>
    <w:rsid w:val="00874091"/>
    <w:rsid w:val="008751D6"/>
    <w:rsid w:val="008756D6"/>
    <w:rsid w:val="00875A37"/>
    <w:rsid w:val="00875F87"/>
    <w:rsid w:val="008765E3"/>
    <w:rsid w:val="008765F8"/>
    <w:rsid w:val="0087695A"/>
    <w:rsid w:val="00876AD3"/>
    <w:rsid w:val="00876B15"/>
    <w:rsid w:val="00877574"/>
    <w:rsid w:val="00877658"/>
    <w:rsid w:val="00877992"/>
    <w:rsid w:val="00880071"/>
    <w:rsid w:val="008807BD"/>
    <w:rsid w:val="00880E09"/>
    <w:rsid w:val="00880E36"/>
    <w:rsid w:val="00880E74"/>
    <w:rsid w:val="008810D4"/>
    <w:rsid w:val="00881136"/>
    <w:rsid w:val="00881865"/>
    <w:rsid w:val="00881BB4"/>
    <w:rsid w:val="008823FF"/>
    <w:rsid w:val="00882425"/>
    <w:rsid w:val="00882537"/>
    <w:rsid w:val="008826E7"/>
    <w:rsid w:val="0088288C"/>
    <w:rsid w:val="00882C44"/>
    <w:rsid w:val="00883758"/>
    <w:rsid w:val="00883BBD"/>
    <w:rsid w:val="00883DF7"/>
    <w:rsid w:val="00884C8F"/>
    <w:rsid w:val="00884D80"/>
    <w:rsid w:val="0088540E"/>
    <w:rsid w:val="008854F8"/>
    <w:rsid w:val="00885B3C"/>
    <w:rsid w:val="00886049"/>
    <w:rsid w:val="00886602"/>
    <w:rsid w:val="00886B44"/>
    <w:rsid w:val="00887177"/>
    <w:rsid w:val="008872C5"/>
    <w:rsid w:val="00887306"/>
    <w:rsid w:val="008877E9"/>
    <w:rsid w:val="00887A4E"/>
    <w:rsid w:val="00887B51"/>
    <w:rsid w:val="008900EA"/>
    <w:rsid w:val="008905C0"/>
    <w:rsid w:val="008906E0"/>
    <w:rsid w:val="0089089F"/>
    <w:rsid w:val="00890A03"/>
    <w:rsid w:val="00890D52"/>
    <w:rsid w:val="00890E00"/>
    <w:rsid w:val="00890E42"/>
    <w:rsid w:val="00891036"/>
    <w:rsid w:val="008910D1"/>
    <w:rsid w:val="008912C9"/>
    <w:rsid w:val="008917FD"/>
    <w:rsid w:val="008919C8"/>
    <w:rsid w:val="00891BFC"/>
    <w:rsid w:val="00892CA7"/>
    <w:rsid w:val="0089317C"/>
    <w:rsid w:val="00893C62"/>
    <w:rsid w:val="00893CAA"/>
    <w:rsid w:val="00894081"/>
    <w:rsid w:val="00894344"/>
    <w:rsid w:val="0089457A"/>
    <w:rsid w:val="00894635"/>
    <w:rsid w:val="0089476D"/>
    <w:rsid w:val="008950C6"/>
    <w:rsid w:val="00895344"/>
    <w:rsid w:val="0089539E"/>
    <w:rsid w:val="008953E5"/>
    <w:rsid w:val="0089609F"/>
    <w:rsid w:val="00896DF6"/>
    <w:rsid w:val="0089746D"/>
    <w:rsid w:val="008974FE"/>
    <w:rsid w:val="008975EC"/>
    <w:rsid w:val="008976F5"/>
    <w:rsid w:val="00897943"/>
    <w:rsid w:val="00897A82"/>
    <w:rsid w:val="00897E2B"/>
    <w:rsid w:val="00897EBC"/>
    <w:rsid w:val="00897F0A"/>
    <w:rsid w:val="008A00E9"/>
    <w:rsid w:val="008A04E3"/>
    <w:rsid w:val="008A0512"/>
    <w:rsid w:val="008A0532"/>
    <w:rsid w:val="008A0E1A"/>
    <w:rsid w:val="008A16F1"/>
    <w:rsid w:val="008A1B79"/>
    <w:rsid w:val="008A1CB7"/>
    <w:rsid w:val="008A1FD0"/>
    <w:rsid w:val="008A1FF2"/>
    <w:rsid w:val="008A23E8"/>
    <w:rsid w:val="008A331D"/>
    <w:rsid w:val="008A35F6"/>
    <w:rsid w:val="008A4217"/>
    <w:rsid w:val="008A4678"/>
    <w:rsid w:val="008A4900"/>
    <w:rsid w:val="008A49A4"/>
    <w:rsid w:val="008A4CE5"/>
    <w:rsid w:val="008A5A14"/>
    <w:rsid w:val="008A5A68"/>
    <w:rsid w:val="008A5C97"/>
    <w:rsid w:val="008A5EB9"/>
    <w:rsid w:val="008A601D"/>
    <w:rsid w:val="008A6598"/>
    <w:rsid w:val="008A7353"/>
    <w:rsid w:val="008A746E"/>
    <w:rsid w:val="008B048D"/>
    <w:rsid w:val="008B0629"/>
    <w:rsid w:val="008B0994"/>
    <w:rsid w:val="008B0A51"/>
    <w:rsid w:val="008B0C68"/>
    <w:rsid w:val="008B1579"/>
    <w:rsid w:val="008B16B3"/>
    <w:rsid w:val="008B18F0"/>
    <w:rsid w:val="008B1A51"/>
    <w:rsid w:val="008B1A8E"/>
    <w:rsid w:val="008B1B19"/>
    <w:rsid w:val="008B203F"/>
    <w:rsid w:val="008B2378"/>
    <w:rsid w:val="008B241E"/>
    <w:rsid w:val="008B26A5"/>
    <w:rsid w:val="008B27D7"/>
    <w:rsid w:val="008B2E28"/>
    <w:rsid w:val="008B3121"/>
    <w:rsid w:val="008B3154"/>
    <w:rsid w:val="008B3473"/>
    <w:rsid w:val="008B3718"/>
    <w:rsid w:val="008B3AFF"/>
    <w:rsid w:val="008B3F31"/>
    <w:rsid w:val="008B42A6"/>
    <w:rsid w:val="008B5424"/>
    <w:rsid w:val="008B55C5"/>
    <w:rsid w:val="008B55EF"/>
    <w:rsid w:val="008B584E"/>
    <w:rsid w:val="008B63C2"/>
    <w:rsid w:val="008B6484"/>
    <w:rsid w:val="008B685E"/>
    <w:rsid w:val="008B6A24"/>
    <w:rsid w:val="008B734E"/>
    <w:rsid w:val="008B7818"/>
    <w:rsid w:val="008B7B48"/>
    <w:rsid w:val="008C04AF"/>
    <w:rsid w:val="008C09DB"/>
    <w:rsid w:val="008C0D10"/>
    <w:rsid w:val="008C0DEE"/>
    <w:rsid w:val="008C174F"/>
    <w:rsid w:val="008C1F6B"/>
    <w:rsid w:val="008C2572"/>
    <w:rsid w:val="008C258A"/>
    <w:rsid w:val="008C29F5"/>
    <w:rsid w:val="008C2AE3"/>
    <w:rsid w:val="008C3374"/>
    <w:rsid w:val="008C3688"/>
    <w:rsid w:val="008C380C"/>
    <w:rsid w:val="008C3B02"/>
    <w:rsid w:val="008C3C78"/>
    <w:rsid w:val="008C3D46"/>
    <w:rsid w:val="008C3F58"/>
    <w:rsid w:val="008C4B70"/>
    <w:rsid w:val="008C4F50"/>
    <w:rsid w:val="008C5021"/>
    <w:rsid w:val="008C5380"/>
    <w:rsid w:val="008C55E0"/>
    <w:rsid w:val="008C59AA"/>
    <w:rsid w:val="008C5DD8"/>
    <w:rsid w:val="008C5FB2"/>
    <w:rsid w:val="008C6002"/>
    <w:rsid w:val="008C68BE"/>
    <w:rsid w:val="008C69CB"/>
    <w:rsid w:val="008C6AB1"/>
    <w:rsid w:val="008C7231"/>
    <w:rsid w:val="008C7237"/>
    <w:rsid w:val="008C750A"/>
    <w:rsid w:val="008C7572"/>
    <w:rsid w:val="008C7BCD"/>
    <w:rsid w:val="008C7DDC"/>
    <w:rsid w:val="008C7ECF"/>
    <w:rsid w:val="008D0583"/>
    <w:rsid w:val="008D060E"/>
    <w:rsid w:val="008D0638"/>
    <w:rsid w:val="008D0856"/>
    <w:rsid w:val="008D087A"/>
    <w:rsid w:val="008D0F89"/>
    <w:rsid w:val="008D1327"/>
    <w:rsid w:val="008D1EA3"/>
    <w:rsid w:val="008D2217"/>
    <w:rsid w:val="008D32E4"/>
    <w:rsid w:val="008D4153"/>
    <w:rsid w:val="008D4580"/>
    <w:rsid w:val="008D481B"/>
    <w:rsid w:val="008D4DB6"/>
    <w:rsid w:val="008D4F46"/>
    <w:rsid w:val="008D51C4"/>
    <w:rsid w:val="008D5399"/>
    <w:rsid w:val="008D569B"/>
    <w:rsid w:val="008D5799"/>
    <w:rsid w:val="008D5907"/>
    <w:rsid w:val="008D6173"/>
    <w:rsid w:val="008D6315"/>
    <w:rsid w:val="008D6363"/>
    <w:rsid w:val="008D647A"/>
    <w:rsid w:val="008D656E"/>
    <w:rsid w:val="008D66B0"/>
    <w:rsid w:val="008D6942"/>
    <w:rsid w:val="008D6FCB"/>
    <w:rsid w:val="008D709F"/>
    <w:rsid w:val="008D71AC"/>
    <w:rsid w:val="008D7224"/>
    <w:rsid w:val="008D7589"/>
    <w:rsid w:val="008D75CC"/>
    <w:rsid w:val="008E026F"/>
    <w:rsid w:val="008E0605"/>
    <w:rsid w:val="008E07F5"/>
    <w:rsid w:val="008E16C7"/>
    <w:rsid w:val="008E16D5"/>
    <w:rsid w:val="008E1F1E"/>
    <w:rsid w:val="008E2895"/>
    <w:rsid w:val="008E28AB"/>
    <w:rsid w:val="008E2ADE"/>
    <w:rsid w:val="008E2FB7"/>
    <w:rsid w:val="008E3258"/>
    <w:rsid w:val="008E3441"/>
    <w:rsid w:val="008E349C"/>
    <w:rsid w:val="008E3AA7"/>
    <w:rsid w:val="008E3F29"/>
    <w:rsid w:val="008E450A"/>
    <w:rsid w:val="008E45AC"/>
    <w:rsid w:val="008E4E23"/>
    <w:rsid w:val="008E4E94"/>
    <w:rsid w:val="008E51EA"/>
    <w:rsid w:val="008E56FB"/>
    <w:rsid w:val="008E5A44"/>
    <w:rsid w:val="008E5AFB"/>
    <w:rsid w:val="008E5F14"/>
    <w:rsid w:val="008E6078"/>
    <w:rsid w:val="008E6143"/>
    <w:rsid w:val="008E6357"/>
    <w:rsid w:val="008E63C5"/>
    <w:rsid w:val="008E63C9"/>
    <w:rsid w:val="008E66FA"/>
    <w:rsid w:val="008E67CE"/>
    <w:rsid w:val="008E6F17"/>
    <w:rsid w:val="008E70FF"/>
    <w:rsid w:val="008E7632"/>
    <w:rsid w:val="008E79C2"/>
    <w:rsid w:val="008E7D6A"/>
    <w:rsid w:val="008E7D9E"/>
    <w:rsid w:val="008F0265"/>
    <w:rsid w:val="008F0294"/>
    <w:rsid w:val="008F04B2"/>
    <w:rsid w:val="008F062B"/>
    <w:rsid w:val="008F0683"/>
    <w:rsid w:val="008F06D7"/>
    <w:rsid w:val="008F0940"/>
    <w:rsid w:val="008F1089"/>
    <w:rsid w:val="008F108E"/>
    <w:rsid w:val="008F1930"/>
    <w:rsid w:val="008F2154"/>
    <w:rsid w:val="008F2517"/>
    <w:rsid w:val="008F2543"/>
    <w:rsid w:val="008F2A3D"/>
    <w:rsid w:val="008F3046"/>
    <w:rsid w:val="008F3536"/>
    <w:rsid w:val="008F39EB"/>
    <w:rsid w:val="008F3D18"/>
    <w:rsid w:val="008F3DD2"/>
    <w:rsid w:val="008F3EAE"/>
    <w:rsid w:val="008F3FD1"/>
    <w:rsid w:val="008F42F0"/>
    <w:rsid w:val="008F4319"/>
    <w:rsid w:val="008F4939"/>
    <w:rsid w:val="008F4C10"/>
    <w:rsid w:val="008F4C42"/>
    <w:rsid w:val="008F4F2E"/>
    <w:rsid w:val="008F55C1"/>
    <w:rsid w:val="008F5B16"/>
    <w:rsid w:val="008F6A8E"/>
    <w:rsid w:val="008F6B04"/>
    <w:rsid w:val="008F71B1"/>
    <w:rsid w:val="008F7816"/>
    <w:rsid w:val="008F796D"/>
    <w:rsid w:val="008F7C85"/>
    <w:rsid w:val="009000C8"/>
    <w:rsid w:val="009001C8"/>
    <w:rsid w:val="0090026B"/>
    <w:rsid w:val="009004B6"/>
    <w:rsid w:val="00900D93"/>
    <w:rsid w:val="0090110D"/>
    <w:rsid w:val="00901988"/>
    <w:rsid w:val="00901C5A"/>
    <w:rsid w:val="00902805"/>
    <w:rsid w:val="00902EF9"/>
    <w:rsid w:val="00903197"/>
    <w:rsid w:val="009035E1"/>
    <w:rsid w:val="00903962"/>
    <w:rsid w:val="009042FF"/>
    <w:rsid w:val="0090462A"/>
    <w:rsid w:val="009049BD"/>
    <w:rsid w:val="00904EE4"/>
    <w:rsid w:val="009051A9"/>
    <w:rsid w:val="0090595D"/>
    <w:rsid w:val="00905A48"/>
    <w:rsid w:val="00905B06"/>
    <w:rsid w:val="00905D8C"/>
    <w:rsid w:val="00905E3D"/>
    <w:rsid w:val="00905F8F"/>
    <w:rsid w:val="0090719F"/>
    <w:rsid w:val="009076B2"/>
    <w:rsid w:val="009077EE"/>
    <w:rsid w:val="00907842"/>
    <w:rsid w:val="00907A9A"/>
    <w:rsid w:val="00907C30"/>
    <w:rsid w:val="009100AD"/>
    <w:rsid w:val="00910B75"/>
    <w:rsid w:val="00910B96"/>
    <w:rsid w:val="00910C5B"/>
    <w:rsid w:val="00910D23"/>
    <w:rsid w:val="00910D97"/>
    <w:rsid w:val="0091115B"/>
    <w:rsid w:val="00911174"/>
    <w:rsid w:val="009111F8"/>
    <w:rsid w:val="009118C5"/>
    <w:rsid w:val="00911A31"/>
    <w:rsid w:val="0091211B"/>
    <w:rsid w:val="009123D3"/>
    <w:rsid w:val="009124B6"/>
    <w:rsid w:val="00912971"/>
    <w:rsid w:val="00912CB5"/>
    <w:rsid w:val="00912F3D"/>
    <w:rsid w:val="009132BC"/>
    <w:rsid w:val="00913302"/>
    <w:rsid w:val="009137D0"/>
    <w:rsid w:val="00913A51"/>
    <w:rsid w:val="00913D37"/>
    <w:rsid w:val="00913E4B"/>
    <w:rsid w:val="00913F55"/>
    <w:rsid w:val="009145C5"/>
    <w:rsid w:val="0091522A"/>
    <w:rsid w:val="00915233"/>
    <w:rsid w:val="009153FF"/>
    <w:rsid w:val="00915A9B"/>
    <w:rsid w:val="009160A0"/>
    <w:rsid w:val="00916108"/>
    <w:rsid w:val="0091614C"/>
    <w:rsid w:val="009166D8"/>
    <w:rsid w:val="00916728"/>
    <w:rsid w:val="00916DA1"/>
    <w:rsid w:val="00917339"/>
    <w:rsid w:val="009175A3"/>
    <w:rsid w:val="00917BD5"/>
    <w:rsid w:val="00920333"/>
    <w:rsid w:val="009203A4"/>
    <w:rsid w:val="00920661"/>
    <w:rsid w:val="0092086B"/>
    <w:rsid w:val="00921097"/>
    <w:rsid w:val="00921355"/>
    <w:rsid w:val="009223BD"/>
    <w:rsid w:val="0092246F"/>
    <w:rsid w:val="00922534"/>
    <w:rsid w:val="0092253C"/>
    <w:rsid w:val="00922598"/>
    <w:rsid w:val="009225D6"/>
    <w:rsid w:val="009226A1"/>
    <w:rsid w:val="009227E2"/>
    <w:rsid w:val="00922EA2"/>
    <w:rsid w:val="00923427"/>
    <w:rsid w:val="00923443"/>
    <w:rsid w:val="009236FD"/>
    <w:rsid w:val="00923D06"/>
    <w:rsid w:val="00923EC6"/>
    <w:rsid w:val="009248B5"/>
    <w:rsid w:val="009249CF"/>
    <w:rsid w:val="00924FC2"/>
    <w:rsid w:val="009250E8"/>
    <w:rsid w:val="00925239"/>
    <w:rsid w:val="0092533A"/>
    <w:rsid w:val="00925CDF"/>
    <w:rsid w:val="009265B9"/>
    <w:rsid w:val="00926ED7"/>
    <w:rsid w:val="00927031"/>
    <w:rsid w:val="009271EB"/>
    <w:rsid w:val="00927765"/>
    <w:rsid w:val="00927888"/>
    <w:rsid w:val="00927A88"/>
    <w:rsid w:val="00927D34"/>
    <w:rsid w:val="00927E60"/>
    <w:rsid w:val="00927F53"/>
    <w:rsid w:val="009301EF"/>
    <w:rsid w:val="009309D2"/>
    <w:rsid w:val="009309DD"/>
    <w:rsid w:val="009311C2"/>
    <w:rsid w:val="009311E7"/>
    <w:rsid w:val="0093122E"/>
    <w:rsid w:val="009318EB"/>
    <w:rsid w:val="00931C7B"/>
    <w:rsid w:val="00931C98"/>
    <w:rsid w:val="00931FD4"/>
    <w:rsid w:val="009320DC"/>
    <w:rsid w:val="009322F3"/>
    <w:rsid w:val="00932B21"/>
    <w:rsid w:val="00933536"/>
    <w:rsid w:val="0093370D"/>
    <w:rsid w:val="00933BFC"/>
    <w:rsid w:val="00933F7D"/>
    <w:rsid w:val="00934306"/>
    <w:rsid w:val="009345A0"/>
    <w:rsid w:val="009347F8"/>
    <w:rsid w:val="00934BF3"/>
    <w:rsid w:val="00934C80"/>
    <w:rsid w:val="00934EFB"/>
    <w:rsid w:val="00934F0B"/>
    <w:rsid w:val="009351B0"/>
    <w:rsid w:val="00935936"/>
    <w:rsid w:val="00935AA2"/>
    <w:rsid w:val="00935F14"/>
    <w:rsid w:val="009360B8"/>
    <w:rsid w:val="00936711"/>
    <w:rsid w:val="00936D2C"/>
    <w:rsid w:val="00937115"/>
    <w:rsid w:val="009372C7"/>
    <w:rsid w:val="009373C8"/>
    <w:rsid w:val="00937BF2"/>
    <w:rsid w:val="00937CAA"/>
    <w:rsid w:val="009404C3"/>
    <w:rsid w:val="00940754"/>
    <w:rsid w:val="00940B82"/>
    <w:rsid w:val="00940C18"/>
    <w:rsid w:val="00941B54"/>
    <w:rsid w:val="00941EE5"/>
    <w:rsid w:val="00941EF3"/>
    <w:rsid w:val="00942093"/>
    <w:rsid w:val="00942BFC"/>
    <w:rsid w:val="00942C5C"/>
    <w:rsid w:val="0094302E"/>
    <w:rsid w:val="00943856"/>
    <w:rsid w:val="009439CF"/>
    <w:rsid w:val="00943AA2"/>
    <w:rsid w:val="00944ABE"/>
    <w:rsid w:val="00944AC3"/>
    <w:rsid w:val="00944D71"/>
    <w:rsid w:val="00944F1F"/>
    <w:rsid w:val="00944F42"/>
    <w:rsid w:val="00945977"/>
    <w:rsid w:val="00945AF1"/>
    <w:rsid w:val="00946232"/>
    <w:rsid w:val="00946799"/>
    <w:rsid w:val="00946D66"/>
    <w:rsid w:val="00946F57"/>
    <w:rsid w:val="009473F8"/>
    <w:rsid w:val="009474C1"/>
    <w:rsid w:val="009501D0"/>
    <w:rsid w:val="009502AB"/>
    <w:rsid w:val="0095067D"/>
    <w:rsid w:val="0095075B"/>
    <w:rsid w:val="0095096D"/>
    <w:rsid w:val="00950A2A"/>
    <w:rsid w:val="00950B27"/>
    <w:rsid w:val="009511A7"/>
    <w:rsid w:val="009516C5"/>
    <w:rsid w:val="00952AE1"/>
    <w:rsid w:val="00952DEC"/>
    <w:rsid w:val="00952E5A"/>
    <w:rsid w:val="00953230"/>
    <w:rsid w:val="00955048"/>
    <w:rsid w:val="009551E8"/>
    <w:rsid w:val="009552A3"/>
    <w:rsid w:val="00955DE5"/>
    <w:rsid w:val="00955F9A"/>
    <w:rsid w:val="00956038"/>
    <w:rsid w:val="00956217"/>
    <w:rsid w:val="00956D5D"/>
    <w:rsid w:val="00957200"/>
    <w:rsid w:val="00957CE8"/>
    <w:rsid w:val="009601A6"/>
    <w:rsid w:val="00960311"/>
    <w:rsid w:val="00960753"/>
    <w:rsid w:val="00960761"/>
    <w:rsid w:val="00960ADB"/>
    <w:rsid w:val="00960D2F"/>
    <w:rsid w:val="00960EF0"/>
    <w:rsid w:val="00960F39"/>
    <w:rsid w:val="00961767"/>
    <w:rsid w:val="00961B87"/>
    <w:rsid w:val="00961D46"/>
    <w:rsid w:val="00961E05"/>
    <w:rsid w:val="00961E1E"/>
    <w:rsid w:val="00961F37"/>
    <w:rsid w:val="00962000"/>
    <w:rsid w:val="00962417"/>
    <w:rsid w:val="009624BE"/>
    <w:rsid w:val="00962D24"/>
    <w:rsid w:val="00963340"/>
    <w:rsid w:val="00963742"/>
    <w:rsid w:val="00963843"/>
    <w:rsid w:val="00963B98"/>
    <w:rsid w:val="0096408D"/>
    <w:rsid w:val="00964305"/>
    <w:rsid w:val="0096465F"/>
    <w:rsid w:val="00964720"/>
    <w:rsid w:val="00964A08"/>
    <w:rsid w:val="00965137"/>
    <w:rsid w:val="00965292"/>
    <w:rsid w:val="009652A8"/>
    <w:rsid w:val="00965B64"/>
    <w:rsid w:val="00965D52"/>
    <w:rsid w:val="0096626D"/>
    <w:rsid w:val="00966C45"/>
    <w:rsid w:val="00966F39"/>
    <w:rsid w:val="0096706C"/>
    <w:rsid w:val="00967679"/>
    <w:rsid w:val="00967EB4"/>
    <w:rsid w:val="0097017E"/>
    <w:rsid w:val="0097049F"/>
    <w:rsid w:val="009708EB"/>
    <w:rsid w:val="00970A11"/>
    <w:rsid w:val="00970A90"/>
    <w:rsid w:val="00970BEB"/>
    <w:rsid w:val="00970C2D"/>
    <w:rsid w:val="0097187C"/>
    <w:rsid w:val="00971E8C"/>
    <w:rsid w:val="009720C1"/>
    <w:rsid w:val="00972592"/>
    <w:rsid w:val="00972752"/>
    <w:rsid w:val="00972AF3"/>
    <w:rsid w:val="00972E2A"/>
    <w:rsid w:val="00972E6F"/>
    <w:rsid w:val="0097394E"/>
    <w:rsid w:val="00973DBE"/>
    <w:rsid w:val="00974355"/>
    <w:rsid w:val="009746E2"/>
    <w:rsid w:val="00974CC1"/>
    <w:rsid w:val="00974EFD"/>
    <w:rsid w:val="00975052"/>
    <w:rsid w:val="0097517F"/>
    <w:rsid w:val="00975346"/>
    <w:rsid w:val="009754BD"/>
    <w:rsid w:val="00975C40"/>
    <w:rsid w:val="00975E2F"/>
    <w:rsid w:val="00975E96"/>
    <w:rsid w:val="00976443"/>
    <w:rsid w:val="009764AD"/>
    <w:rsid w:val="00976620"/>
    <w:rsid w:val="009769A5"/>
    <w:rsid w:val="00976A33"/>
    <w:rsid w:val="00976AC1"/>
    <w:rsid w:val="00976C22"/>
    <w:rsid w:val="00976C2C"/>
    <w:rsid w:val="00976CEB"/>
    <w:rsid w:val="00976D6B"/>
    <w:rsid w:val="00977315"/>
    <w:rsid w:val="00977A4D"/>
    <w:rsid w:val="00977FF5"/>
    <w:rsid w:val="00980200"/>
    <w:rsid w:val="00980715"/>
    <w:rsid w:val="00980BEE"/>
    <w:rsid w:val="00980D99"/>
    <w:rsid w:val="0098124C"/>
    <w:rsid w:val="0098150C"/>
    <w:rsid w:val="0098152D"/>
    <w:rsid w:val="00981593"/>
    <w:rsid w:val="009816D4"/>
    <w:rsid w:val="009816F8"/>
    <w:rsid w:val="00981979"/>
    <w:rsid w:val="00981EDB"/>
    <w:rsid w:val="00982247"/>
    <w:rsid w:val="00982698"/>
    <w:rsid w:val="00982826"/>
    <w:rsid w:val="0098285D"/>
    <w:rsid w:val="00982D94"/>
    <w:rsid w:val="00982E61"/>
    <w:rsid w:val="00983062"/>
    <w:rsid w:val="00983133"/>
    <w:rsid w:val="00983246"/>
    <w:rsid w:val="00983796"/>
    <w:rsid w:val="00983E8A"/>
    <w:rsid w:val="009840B7"/>
    <w:rsid w:val="0098419D"/>
    <w:rsid w:val="00984533"/>
    <w:rsid w:val="009847F0"/>
    <w:rsid w:val="00986000"/>
    <w:rsid w:val="00986586"/>
    <w:rsid w:val="00986E6B"/>
    <w:rsid w:val="00986EEA"/>
    <w:rsid w:val="0098711D"/>
    <w:rsid w:val="0098759C"/>
    <w:rsid w:val="00987C49"/>
    <w:rsid w:val="00990225"/>
    <w:rsid w:val="00990413"/>
    <w:rsid w:val="00990472"/>
    <w:rsid w:val="009909C7"/>
    <w:rsid w:val="00990A27"/>
    <w:rsid w:val="00990A3B"/>
    <w:rsid w:val="009914E9"/>
    <w:rsid w:val="00991C86"/>
    <w:rsid w:val="00991E15"/>
    <w:rsid w:val="00991EFE"/>
    <w:rsid w:val="00991F90"/>
    <w:rsid w:val="009924B1"/>
    <w:rsid w:val="009925BB"/>
    <w:rsid w:val="00992D8E"/>
    <w:rsid w:val="00993255"/>
    <w:rsid w:val="00993A2A"/>
    <w:rsid w:val="00993ADC"/>
    <w:rsid w:val="009940D5"/>
    <w:rsid w:val="00994AF3"/>
    <w:rsid w:val="00994F19"/>
    <w:rsid w:val="00994FC8"/>
    <w:rsid w:val="00995381"/>
    <w:rsid w:val="00995929"/>
    <w:rsid w:val="00995D8C"/>
    <w:rsid w:val="00995F07"/>
    <w:rsid w:val="0099602C"/>
    <w:rsid w:val="009965F7"/>
    <w:rsid w:val="00996784"/>
    <w:rsid w:val="00996CA5"/>
    <w:rsid w:val="0099702F"/>
    <w:rsid w:val="009977B4"/>
    <w:rsid w:val="009A0A4A"/>
    <w:rsid w:val="009A0AC6"/>
    <w:rsid w:val="009A16CB"/>
    <w:rsid w:val="009A17FC"/>
    <w:rsid w:val="009A18A0"/>
    <w:rsid w:val="009A1AD3"/>
    <w:rsid w:val="009A1DDE"/>
    <w:rsid w:val="009A1F90"/>
    <w:rsid w:val="009A236D"/>
    <w:rsid w:val="009A2BF5"/>
    <w:rsid w:val="009A30C8"/>
    <w:rsid w:val="009A36A5"/>
    <w:rsid w:val="009A37FB"/>
    <w:rsid w:val="009A3A3E"/>
    <w:rsid w:val="009A3EB9"/>
    <w:rsid w:val="009A401D"/>
    <w:rsid w:val="009A44D7"/>
    <w:rsid w:val="009A47EC"/>
    <w:rsid w:val="009A48B5"/>
    <w:rsid w:val="009A51FA"/>
    <w:rsid w:val="009A5F5F"/>
    <w:rsid w:val="009A6356"/>
    <w:rsid w:val="009A68CC"/>
    <w:rsid w:val="009A6CB8"/>
    <w:rsid w:val="009A6D88"/>
    <w:rsid w:val="009A6F03"/>
    <w:rsid w:val="009B0BB0"/>
    <w:rsid w:val="009B1585"/>
    <w:rsid w:val="009B1D7D"/>
    <w:rsid w:val="009B1FEC"/>
    <w:rsid w:val="009B2510"/>
    <w:rsid w:val="009B261F"/>
    <w:rsid w:val="009B2774"/>
    <w:rsid w:val="009B2B38"/>
    <w:rsid w:val="009B336B"/>
    <w:rsid w:val="009B3B36"/>
    <w:rsid w:val="009B3D76"/>
    <w:rsid w:val="009B3E1B"/>
    <w:rsid w:val="009B411A"/>
    <w:rsid w:val="009B43EA"/>
    <w:rsid w:val="009B44B9"/>
    <w:rsid w:val="009B487C"/>
    <w:rsid w:val="009B4D8D"/>
    <w:rsid w:val="009B4DBA"/>
    <w:rsid w:val="009B5039"/>
    <w:rsid w:val="009B50AA"/>
    <w:rsid w:val="009B51DF"/>
    <w:rsid w:val="009B58EB"/>
    <w:rsid w:val="009B598F"/>
    <w:rsid w:val="009B5BC1"/>
    <w:rsid w:val="009B5BC8"/>
    <w:rsid w:val="009B5CC1"/>
    <w:rsid w:val="009B5F81"/>
    <w:rsid w:val="009B61E5"/>
    <w:rsid w:val="009B6853"/>
    <w:rsid w:val="009B6AFD"/>
    <w:rsid w:val="009B71D6"/>
    <w:rsid w:val="009B76AE"/>
    <w:rsid w:val="009B7CBE"/>
    <w:rsid w:val="009C01B9"/>
    <w:rsid w:val="009C0586"/>
    <w:rsid w:val="009C0B86"/>
    <w:rsid w:val="009C0D28"/>
    <w:rsid w:val="009C0E70"/>
    <w:rsid w:val="009C167F"/>
    <w:rsid w:val="009C19BB"/>
    <w:rsid w:val="009C1E44"/>
    <w:rsid w:val="009C221D"/>
    <w:rsid w:val="009C223A"/>
    <w:rsid w:val="009C2373"/>
    <w:rsid w:val="009C2884"/>
    <w:rsid w:val="009C2A97"/>
    <w:rsid w:val="009C324F"/>
    <w:rsid w:val="009C36EC"/>
    <w:rsid w:val="009C42AD"/>
    <w:rsid w:val="009C42D2"/>
    <w:rsid w:val="009C471B"/>
    <w:rsid w:val="009C55CA"/>
    <w:rsid w:val="009C55F6"/>
    <w:rsid w:val="009C56CB"/>
    <w:rsid w:val="009C579C"/>
    <w:rsid w:val="009C5824"/>
    <w:rsid w:val="009C5A7C"/>
    <w:rsid w:val="009C5AA3"/>
    <w:rsid w:val="009C5C8D"/>
    <w:rsid w:val="009C5C92"/>
    <w:rsid w:val="009C5E82"/>
    <w:rsid w:val="009C5E9D"/>
    <w:rsid w:val="009C5EB8"/>
    <w:rsid w:val="009C605E"/>
    <w:rsid w:val="009C6840"/>
    <w:rsid w:val="009C7120"/>
    <w:rsid w:val="009C71C1"/>
    <w:rsid w:val="009C7C9A"/>
    <w:rsid w:val="009D0D8C"/>
    <w:rsid w:val="009D1092"/>
    <w:rsid w:val="009D10A4"/>
    <w:rsid w:val="009D120A"/>
    <w:rsid w:val="009D1AAD"/>
    <w:rsid w:val="009D1BF7"/>
    <w:rsid w:val="009D1DC0"/>
    <w:rsid w:val="009D2311"/>
    <w:rsid w:val="009D29C3"/>
    <w:rsid w:val="009D2AAD"/>
    <w:rsid w:val="009D2C91"/>
    <w:rsid w:val="009D2EA0"/>
    <w:rsid w:val="009D2EAD"/>
    <w:rsid w:val="009D2FF4"/>
    <w:rsid w:val="009D3046"/>
    <w:rsid w:val="009D307F"/>
    <w:rsid w:val="009D3651"/>
    <w:rsid w:val="009D36FF"/>
    <w:rsid w:val="009D3AAC"/>
    <w:rsid w:val="009D3D83"/>
    <w:rsid w:val="009D4422"/>
    <w:rsid w:val="009D4972"/>
    <w:rsid w:val="009D4EAF"/>
    <w:rsid w:val="009D58D4"/>
    <w:rsid w:val="009D5D5B"/>
    <w:rsid w:val="009D6194"/>
    <w:rsid w:val="009D6810"/>
    <w:rsid w:val="009D6D1A"/>
    <w:rsid w:val="009D78D6"/>
    <w:rsid w:val="009E0836"/>
    <w:rsid w:val="009E10E6"/>
    <w:rsid w:val="009E1148"/>
    <w:rsid w:val="009E1478"/>
    <w:rsid w:val="009E1648"/>
    <w:rsid w:val="009E19D2"/>
    <w:rsid w:val="009E1BCD"/>
    <w:rsid w:val="009E21FD"/>
    <w:rsid w:val="009E2233"/>
    <w:rsid w:val="009E233F"/>
    <w:rsid w:val="009E2417"/>
    <w:rsid w:val="009E27E9"/>
    <w:rsid w:val="009E2B26"/>
    <w:rsid w:val="009E2C41"/>
    <w:rsid w:val="009E2D6E"/>
    <w:rsid w:val="009E3065"/>
    <w:rsid w:val="009E3148"/>
    <w:rsid w:val="009E3798"/>
    <w:rsid w:val="009E38B8"/>
    <w:rsid w:val="009E4145"/>
    <w:rsid w:val="009E53D8"/>
    <w:rsid w:val="009E53F3"/>
    <w:rsid w:val="009E5AD6"/>
    <w:rsid w:val="009E5BB1"/>
    <w:rsid w:val="009E6FEF"/>
    <w:rsid w:val="009E7185"/>
    <w:rsid w:val="009E7489"/>
    <w:rsid w:val="009E7640"/>
    <w:rsid w:val="009E78F2"/>
    <w:rsid w:val="009F04BD"/>
    <w:rsid w:val="009F05B6"/>
    <w:rsid w:val="009F1611"/>
    <w:rsid w:val="009F17A5"/>
    <w:rsid w:val="009F1819"/>
    <w:rsid w:val="009F191A"/>
    <w:rsid w:val="009F2370"/>
    <w:rsid w:val="009F26C0"/>
    <w:rsid w:val="009F3086"/>
    <w:rsid w:val="009F3152"/>
    <w:rsid w:val="009F37A4"/>
    <w:rsid w:val="009F384C"/>
    <w:rsid w:val="009F3959"/>
    <w:rsid w:val="009F45B3"/>
    <w:rsid w:val="009F46B7"/>
    <w:rsid w:val="009F4FC0"/>
    <w:rsid w:val="009F5B00"/>
    <w:rsid w:val="009F5D83"/>
    <w:rsid w:val="009F5E59"/>
    <w:rsid w:val="009F5EA9"/>
    <w:rsid w:val="009F6015"/>
    <w:rsid w:val="009F623E"/>
    <w:rsid w:val="009F6348"/>
    <w:rsid w:val="009F647F"/>
    <w:rsid w:val="009F6D5C"/>
    <w:rsid w:val="009F72CC"/>
    <w:rsid w:val="009F7A63"/>
    <w:rsid w:val="009F7AF9"/>
    <w:rsid w:val="009F7C0E"/>
    <w:rsid w:val="009F7DF8"/>
    <w:rsid w:val="00A008FE"/>
    <w:rsid w:val="00A00CA4"/>
    <w:rsid w:val="00A0113E"/>
    <w:rsid w:val="00A011F4"/>
    <w:rsid w:val="00A01568"/>
    <w:rsid w:val="00A0196F"/>
    <w:rsid w:val="00A01B48"/>
    <w:rsid w:val="00A01C5D"/>
    <w:rsid w:val="00A020C6"/>
    <w:rsid w:val="00A025CD"/>
    <w:rsid w:val="00A0290F"/>
    <w:rsid w:val="00A0338F"/>
    <w:rsid w:val="00A03977"/>
    <w:rsid w:val="00A03A1F"/>
    <w:rsid w:val="00A03A96"/>
    <w:rsid w:val="00A03C10"/>
    <w:rsid w:val="00A03D69"/>
    <w:rsid w:val="00A03F94"/>
    <w:rsid w:val="00A054C1"/>
    <w:rsid w:val="00A05A73"/>
    <w:rsid w:val="00A05D6C"/>
    <w:rsid w:val="00A05D7B"/>
    <w:rsid w:val="00A0625C"/>
    <w:rsid w:val="00A066B5"/>
    <w:rsid w:val="00A06B90"/>
    <w:rsid w:val="00A071F9"/>
    <w:rsid w:val="00A07E8E"/>
    <w:rsid w:val="00A10422"/>
    <w:rsid w:val="00A10DDD"/>
    <w:rsid w:val="00A112EA"/>
    <w:rsid w:val="00A1190B"/>
    <w:rsid w:val="00A11D15"/>
    <w:rsid w:val="00A11F9D"/>
    <w:rsid w:val="00A122E6"/>
    <w:rsid w:val="00A1256B"/>
    <w:rsid w:val="00A129A1"/>
    <w:rsid w:val="00A129B0"/>
    <w:rsid w:val="00A12B2C"/>
    <w:rsid w:val="00A133FB"/>
    <w:rsid w:val="00A134AF"/>
    <w:rsid w:val="00A134EF"/>
    <w:rsid w:val="00A13C26"/>
    <w:rsid w:val="00A14196"/>
    <w:rsid w:val="00A146D7"/>
    <w:rsid w:val="00A14F63"/>
    <w:rsid w:val="00A15535"/>
    <w:rsid w:val="00A15993"/>
    <w:rsid w:val="00A16374"/>
    <w:rsid w:val="00A1647E"/>
    <w:rsid w:val="00A16B73"/>
    <w:rsid w:val="00A16E98"/>
    <w:rsid w:val="00A17600"/>
    <w:rsid w:val="00A178E6"/>
    <w:rsid w:val="00A20006"/>
    <w:rsid w:val="00A20D1D"/>
    <w:rsid w:val="00A20FD6"/>
    <w:rsid w:val="00A21BF0"/>
    <w:rsid w:val="00A21F30"/>
    <w:rsid w:val="00A22038"/>
    <w:rsid w:val="00A222E0"/>
    <w:rsid w:val="00A224A6"/>
    <w:rsid w:val="00A22DD1"/>
    <w:rsid w:val="00A23578"/>
    <w:rsid w:val="00A23FDA"/>
    <w:rsid w:val="00A24AD7"/>
    <w:rsid w:val="00A24E9E"/>
    <w:rsid w:val="00A25007"/>
    <w:rsid w:val="00A25588"/>
    <w:rsid w:val="00A257E0"/>
    <w:rsid w:val="00A26C38"/>
    <w:rsid w:val="00A26C4C"/>
    <w:rsid w:val="00A26D18"/>
    <w:rsid w:val="00A276DF"/>
    <w:rsid w:val="00A27C10"/>
    <w:rsid w:val="00A306D5"/>
    <w:rsid w:val="00A30D6F"/>
    <w:rsid w:val="00A313C6"/>
    <w:rsid w:val="00A31478"/>
    <w:rsid w:val="00A3159F"/>
    <w:rsid w:val="00A318AB"/>
    <w:rsid w:val="00A31BEA"/>
    <w:rsid w:val="00A31BF2"/>
    <w:rsid w:val="00A3210C"/>
    <w:rsid w:val="00A32124"/>
    <w:rsid w:val="00A32138"/>
    <w:rsid w:val="00A32512"/>
    <w:rsid w:val="00A32A84"/>
    <w:rsid w:val="00A32D5E"/>
    <w:rsid w:val="00A330E0"/>
    <w:rsid w:val="00A3319D"/>
    <w:rsid w:val="00A331AA"/>
    <w:rsid w:val="00A33593"/>
    <w:rsid w:val="00A3390E"/>
    <w:rsid w:val="00A34231"/>
    <w:rsid w:val="00A34401"/>
    <w:rsid w:val="00A348BE"/>
    <w:rsid w:val="00A34BB7"/>
    <w:rsid w:val="00A35175"/>
    <w:rsid w:val="00A3531E"/>
    <w:rsid w:val="00A3587D"/>
    <w:rsid w:val="00A35CEF"/>
    <w:rsid w:val="00A35F1B"/>
    <w:rsid w:val="00A360C9"/>
    <w:rsid w:val="00A3626B"/>
    <w:rsid w:val="00A362FB"/>
    <w:rsid w:val="00A36716"/>
    <w:rsid w:val="00A368BA"/>
    <w:rsid w:val="00A370A1"/>
    <w:rsid w:val="00A3766F"/>
    <w:rsid w:val="00A37693"/>
    <w:rsid w:val="00A40214"/>
    <w:rsid w:val="00A402A1"/>
    <w:rsid w:val="00A4061C"/>
    <w:rsid w:val="00A4084C"/>
    <w:rsid w:val="00A408D9"/>
    <w:rsid w:val="00A4131C"/>
    <w:rsid w:val="00A414B6"/>
    <w:rsid w:val="00A41502"/>
    <w:rsid w:val="00A41741"/>
    <w:rsid w:val="00A41926"/>
    <w:rsid w:val="00A42831"/>
    <w:rsid w:val="00A43174"/>
    <w:rsid w:val="00A43200"/>
    <w:rsid w:val="00A4337B"/>
    <w:rsid w:val="00A44022"/>
    <w:rsid w:val="00A44024"/>
    <w:rsid w:val="00A4408A"/>
    <w:rsid w:val="00A440D6"/>
    <w:rsid w:val="00A44312"/>
    <w:rsid w:val="00A44336"/>
    <w:rsid w:val="00A446D1"/>
    <w:rsid w:val="00A44731"/>
    <w:rsid w:val="00A44E6B"/>
    <w:rsid w:val="00A455C0"/>
    <w:rsid w:val="00A45AE5"/>
    <w:rsid w:val="00A45E69"/>
    <w:rsid w:val="00A4632E"/>
    <w:rsid w:val="00A465DB"/>
    <w:rsid w:val="00A47AF4"/>
    <w:rsid w:val="00A47DB6"/>
    <w:rsid w:val="00A50404"/>
    <w:rsid w:val="00A50490"/>
    <w:rsid w:val="00A50AAD"/>
    <w:rsid w:val="00A50AE9"/>
    <w:rsid w:val="00A50DA3"/>
    <w:rsid w:val="00A510B8"/>
    <w:rsid w:val="00A511FD"/>
    <w:rsid w:val="00A51605"/>
    <w:rsid w:val="00A51700"/>
    <w:rsid w:val="00A5170E"/>
    <w:rsid w:val="00A51AFB"/>
    <w:rsid w:val="00A522C6"/>
    <w:rsid w:val="00A52399"/>
    <w:rsid w:val="00A523B4"/>
    <w:rsid w:val="00A523F0"/>
    <w:rsid w:val="00A5245F"/>
    <w:rsid w:val="00A52BA6"/>
    <w:rsid w:val="00A52C5D"/>
    <w:rsid w:val="00A52F1C"/>
    <w:rsid w:val="00A53165"/>
    <w:rsid w:val="00A5356C"/>
    <w:rsid w:val="00A548BE"/>
    <w:rsid w:val="00A54AF6"/>
    <w:rsid w:val="00A54CFA"/>
    <w:rsid w:val="00A551E0"/>
    <w:rsid w:val="00A55836"/>
    <w:rsid w:val="00A55905"/>
    <w:rsid w:val="00A55AA8"/>
    <w:rsid w:val="00A55B8B"/>
    <w:rsid w:val="00A55F16"/>
    <w:rsid w:val="00A5693D"/>
    <w:rsid w:val="00A56ED9"/>
    <w:rsid w:val="00A57157"/>
    <w:rsid w:val="00A57C8A"/>
    <w:rsid w:val="00A601F0"/>
    <w:rsid w:val="00A60670"/>
    <w:rsid w:val="00A60741"/>
    <w:rsid w:val="00A60B37"/>
    <w:rsid w:val="00A60D8C"/>
    <w:rsid w:val="00A613FF"/>
    <w:rsid w:val="00A61681"/>
    <w:rsid w:val="00A61745"/>
    <w:rsid w:val="00A61779"/>
    <w:rsid w:val="00A61BAE"/>
    <w:rsid w:val="00A62104"/>
    <w:rsid w:val="00A62114"/>
    <w:rsid w:val="00A6239E"/>
    <w:rsid w:val="00A6298B"/>
    <w:rsid w:val="00A62BB8"/>
    <w:rsid w:val="00A62C83"/>
    <w:rsid w:val="00A62F5A"/>
    <w:rsid w:val="00A63363"/>
    <w:rsid w:val="00A63698"/>
    <w:rsid w:val="00A63C49"/>
    <w:rsid w:val="00A64D53"/>
    <w:rsid w:val="00A64E21"/>
    <w:rsid w:val="00A65382"/>
    <w:rsid w:val="00A654C2"/>
    <w:rsid w:val="00A656C0"/>
    <w:rsid w:val="00A65822"/>
    <w:rsid w:val="00A65885"/>
    <w:rsid w:val="00A65BE4"/>
    <w:rsid w:val="00A661D1"/>
    <w:rsid w:val="00A664D5"/>
    <w:rsid w:val="00A66858"/>
    <w:rsid w:val="00A668BC"/>
    <w:rsid w:val="00A669FB"/>
    <w:rsid w:val="00A66B81"/>
    <w:rsid w:val="00A6725C"/>
    <w:rsid w:val="00A67279"/>
    <w:rsid w:val="00A67298"/>
    <w:rsid w:val="00A705E5"/>
    <w:rsid w:val="00A7094C"/>
    <w:rsid w:val="00A70F35"/>
    <w:rsid w:val="00A70F63"/>
    <w:rsid w:val="00A715D6"/>
    <w:rsid w:val="00A7171A"/>
    <w:rsid w:val="00A7184F"/>
    <w:rsid w:val="00A719C6"/>
    <w:rsid w:val="00A71B0C"/>
    <w:rsid w:val="00A71CC9"/>
    <w:rsid w:val="00A71D08"/>
    <w:rsid w:val="00A72856"/>
    <w:rsid w:val="00A72899"/>
    <w:rsid w:val="00A72F28"/>
    <w:rsid w:val="00A72FF1"/>
    <w:rsid w:val="00A73276"/>
    <w:rsid w:val="00A73696"/>
    <w:rsid w:val="00A736A9"/>
    <w:rsid w:val="00A73C05"/>
    <w:rsid w:val="00A73E8C"/>
    <w:rsid w:val="00A73F84"/>
    <w:rsid w:val="00A742B9"/>
    <w:rsid w:val="00A747E9"/>
    <w:rsid w:val="00A748AA"/>
    <w:rsid w:val="00A74A86"/>
    <w:rsid w:val="00A74B36"/>
    <w:rsid w:val="00A74CE4"/>
    <w:rsid w:val="00A74D25"/>
    <w:rsid w:val="00A74FA6"/>
    <w:rsid w:val="00A751FB"/>
    <w:rsid w:val="00A752A8"/>
    <w:rsid w:val="00A752CD"/>
    <w:rsid w:val="00A75588"/>
    <w:rsid w:val="00A7581E"/>
    <w:rsid w:val="00A76598"/>
    <w:rsid w:val="00A765BA"/>
    <w:rsid w:val="00A77099"/>
    <w:rsid w:val="00A77591"/>
    <w:rsid w:val="00A777F0"/>
    <w:rsid w:val="00A804FB"/>
    <w:rsid w:val="00A80AE9"/>
    <w:rsid w:val="00A80F40"/>
    <w:rsid w:val="00A8143B"/>
    <w:rsid w:val="00A819C3"/>
    <w:rsid w:val="00A81E44"/>
    <w:rsid w:val="00A821A9"/>
    <w:rsid w:val="00A822D8"/>
    <w:rsid w:val="00A823F9"/>
    <w:rsid w:val="00A8245A"/>
    <w:rsid w:val="00A824E4"/>
    <w:rsid w:val="00A82529"/>
    <w:rsid w:val="00A82652"/>
    <w:rsid w:val="00A82803"/>
    <w:rsid w:val="00A8282F"/>
    <w:rsid w:val="00A837C2"/>
    <w:rsid w:val="00A8399C"/>
    <w:rsid w:val="00A83B5B"/>
    <w:rsid w:val="00A840C2"/>
    <w:rsid w:val="00A84464"/>
    <w:rsid w:val="00A847B2"/>
    <w:rsid w:val="00A84ABB"/>
    <w:rsid w:val="00A84EE0"/>
    <w:rsid w:val="00A84F67"/>
    <w:rsid w:val="00A855A1"/>
    <w:rsid w:val="00A857FC"/>
    <w:rsid w:val="00A859A8"/>
    <w:rsid w:val="00A85C24"/>
    <w:rsid w:val="00A85D8D"/>
    <w:rsid w:val="00A85F4E"/>
    <w:rsid w:val="00A85F63"/>
    <w:rsid w:val="00A86063"/>
    <w:rsid w:val="00A86862"/>
    <w:rsid w:val="00A86957"/>
    <w:rsid w:val="00A86C53"/>
    <w:rsid w:val="00A90246"/>
    <w:rsid w:val="00A906C4"/>
    <w:rsid w:val="00A90752"/>
    <w:rsid w:val="00A90E3D"/>
    <w:rsid w:val="00A91015"/>
    <w:rsid w:val="00A913B8"/>
    <w:rsid w:val="00A9143B"/>
    <w:rsid w:val="00A91A7E"/>
    <w:rsid w:val="00A92361"/>
    <w:rsid w:val="00A92F8E"/>
    <w:rsid w:val="00A9329D"/>
    <w:rsid w:val="00A946CB"/>
    <w:rsid w:val="00A94794"/>
    <w:rsid w:val="00A94D9F"/>
    <w:rsid w:val="00A9530D"/>
    <w:rsid w:val="00A9602A"/>
    <w:rsid w:val="00A96277"/>
    <w:rsid w:val="00A965F3"/>
    <w:rsid w:val="00A9695E"/>
    <w:rsid w:val="00A97178"/>
    <w:rsid w:val="00A97882"/>
    <w:rsid w:val="00A97FA7"/>
    <w:rsid w:val="00AA051F"/>
    <w:rsid w:val="00AA0855"/>
    <w:rsid w:val="00AA0A47"/>
    <w:rsid w:val="00AA0C8A"/>
    <w:rsid w:val="00AA0DC3"/>
    <w:rsid w:val="00AA17D2"/>
    <w:rsid w:val="00AA17F0"/>
    <w:rsid w:val="00AA197F"/>
    <w:rsid w:val="00AA1ED4"/>
    <w:rsid w:val="00AA2077"/>
    <w:rsid w:val="00AA2108"/>
    <w:rsid w:val="00AA21F9"/>
    <w:rsid w:val="00AA2287"/>
    <w:rsid w:val="00AA2440"/>
    <w:rsid w:val="00AA26FB"/>
    <w:rsid w:val="00AA297C"/>
    <w:rsid w:val="00AA31C3"/>
    <w:rsid w:val="00AA382F"/>
    <w:rsid w:val="00AA3852"/>
    <w:rsid w:val="00AA3EDC"/>
    <w:rsid w:val="00AA41C9"/>
    <w:rsid w:val="00AA4394"/>
    <w:rsid w:val="00AA4409"/>
    <w:rsid w:val="00AA46E1"/>
    <w:rsid w:val="00AA4E4E"/>
    <w:rsid w:val="00AA5459"/>
    <w:rsid w:val="00AA59FE"/>
    <w:rsid w:val="00AA5A2E"/>
    <w:rsid w:val="00AA63EC"/>
    <w:rsid w:val="00AA6EAD"/>
    <w:rsid w:val="00AA73E9"/>
    <w:rsid w:val="00AA7776"/>
    <w:rsid w:val="00AA7786"/>
    <w:rsid w:val="00AA784F"/>
    <w:rsid w:val="00AA7D24"/>
    <w:rsid w:val="00AA7F84"/>
    <w:rsid w:val="00AB0B2C"/>
    <w:rsid w:val="00AB0E95"/>
    <w:rsid w:val="00AB1B70"/>
    <w:rsid w:val="00AB1C2F"/>
    <w:rsid w:val="00AB1F89"/>
    <w:rsid w:val="00AB1FB4"/>
    <w:rsid w:val="00AB2147"/>
    <w:rsid w:val="00AB23B0"/>
    <w:rsid w:val="00AB240D"/>
    <w:rsid w:val="00AB318A"/>
    <w:rsid w:val="00AB3444"/>
    <w:rsid w:val="00AB4AC5"/>
    <w:rsid w:val="00AB5C49"/>
    <w:rsid w:val="00AB60FE"/>
    <w:rsid w:val="00AB6297"/>
    <w:rsid w:val="00AB689F"/>
    <w:rsid w:val="00AB6BEF"/>
    <w:rsid w:val="00AB6D3D"/>
    <w:rsid w:val="00AB734D"/>
    <w:rsid w:val="00AB74B2"/>
    <w:rsid w:val="00AB78B0"/>
    <w:rsid w:val="00AB7F15"/>
    <w:rsid w:val="00AC1250"/>
    <w:rsid w:val="00AC1635"/>
    <w:rsid w:val="00AC16A2"/>
    <w:rsid w:val="00AC1C61"/>
    <w:rsid w:val="00AC22BF"/>
    <w:rsid w:val="00AC2CCA"/>
    <w:rsid w:val="00AC2CF9"/>
    <w:rsid w:val="00AC331E"/>
    <w:rsid w:val="00AC3639"/>
    <w:rsid w:val="00AC3E42"/>
    <w:rsid w:val="00AC51C4"/>
    <w:rsid w:val="00AC52E7"/>
    <w:rsid w:val="00AC55D3"/>
    <w:rsid w:val="00AC5A4A"/>
    <w:rsid w:val="00AC5F07"/>
    <w:rsid w:val="00AC6605"/>
    <w:rsid w:val="00AC6643"/>
    <w:rsid w:val="00AC6C9A"/>
    <w:rsid w:val="00AC6E03"/>
    <w:rsid w:val="00AC7181"/>
    <w:rsid w:val="00AC7519"/>
    <w:rsid w:val="00AC7FF4"/>
    <w:rsid w:val="00AD0405"/>
    <w:rsid w:val="00AD0520"/>
    <w:rsid w:val="00AD069D"/>
    <w:rsid w:val="00AD20AD"/>
    <w:rsid w:val="00AD2AF3"/>
    <w:rsid w:val="00AD32A5"/>
    <w:rsid w:val="00AD3492"/>
    <w:rsid w:val="00AD3711"/>
    <w:rsid w:val="00AD38BB"/>
    <w:rsid w:val="00AD3B6A"/>
    <w:rsid w:val="00AD3C8F"/>
    <w:rsid w:val="00AD4064"/>
    <w:rsid w:val="00AD438F"/>
    <w:rsid w:val="00AD51AA"/>
    <w:rsid w:val="00AD5909"/>
    <w:rsid w:val="00AD5AB4"/>
    <w:rsid w:val="00AD61AA"/>
    <w:rsid w:val="00AD641C"/>
    <w:rsid w:val="00AD6434"/>
    <w:rsid w:val="00AD64D8"/>
    <w:rsid w:val="00AD6981"/>
    <w:rsid w:val="00AD7029"/>
    <w:rsid w:val="00AD72F4"/>
    <w:rsid w:val="00AD751B"/>
    <w:rsid w:val="00AD7706"/>
    <w:rsid w:val="00AD791D"/>
    <w:rsid w:val="00AD7CC2"/>
    <w:rsid w:val="00AE01F3"/>
    <w:rsid w:val="00AE0BC0"/>
    <w:rsid w:val="00AE0F4E"/>
    <w:rsid w:val="00AE14DF"/>
    <w:rsid w:val="00AE17E5"/>
    <w:rsid w:val="00AE1910"/>
    <w:rsid w:val="00AE259B"/>
    <w:rsid w:val="00AE2EEC"/>
    <w:rsid w:val="00AE2FEC"/>
    <w:rsid w:val="00AE3452"/>
    <w:rsid w:val="00AE384F"/>
    <w:rsid w:val="00AE3C1B"/>
    <w:rsid w:val="00AE4022"/>
    <w:rsid w:val="00AE4588"/>
    <w:rsid w:val="00AE494F"/>
    <w:rsid w:val="00AE575A"/>
    <w:rsid w:val="00AE57EF"/>
    <w:rsid w:val="00AE661E"/>
    <w:rsid w:val="00AE6671"/>
    <w:rsid w:val="00AE6946"/>
    <w:rsid w:val="00AE6E0A"/>
    <w:rsid w:val="00AE75C2"/>
    <w:rsid w:val="00AE7CF7"/>
    <w:rsid w:val="00AE7DCB"/>
    <w:rsid w:val="00AE7EF0"/>
    <w:rsid w:val="00AF002E"/>
    <w:rsid w:val="00AF061E"/>
    <w:rsid w:val="00AF0E10"/>
    <w:rsid w:val="00AF1086"/>
    <w:rsid w:val="00AF15A3"/>
    <w:rsid w:val="00AF1699"/>
    <w:rsid w:val="00AF16F0"/>
    <w:rsid w:val="00AF1863"/>
    <w:rsid w:val="00AF1F1C"/>
    <w:rsid w:val="00AF2030"/>
    <w:rsid w:val="00AF253B"/>
    <w:rsid w:val="00AF2856"/>
    <w:rsid w:val="00AF28D4"/>
    <w:rsid w:val="00AF29AA"/>
    <w:rsid w:val="00AF3002"/>
    <w:rsid w:val="00AF33F9"/>
    <w:rsid w:val="00AF34D1"/>
    <w:rsid w:val="00AF41A7"/>
    <w:rsid w:val="00AF4A42"/>
    <w:rsid w:val="00AF4B32"/>
    <w:rsid w:val="00AF5636"/>
    <w:rsid w:val="00AF5B78"/>
    <w:rsid w:val="00AF5C6E"/>
    <w:rsid w:val="00AF61AB"/>
    <w:rsid w:val="00AF6658"/>
    <w:rsid w:val="00AF6888"/>
    <w:rsid w:val="00AF725B"/>
    <w:rsid w:val="00AF7598"/>
    <w:rsid w:val="00AF75BE"/>
    <w:rsid w:val="00B00054"/>
    <w:rsid w:val="00B004C0"/>
    <w:rsid w:val="00B007D1"/>
    <w:rsid w:val="00B00C16"/>
    <w:rsid w:val="00B01264"/>
    <w:rsid w:val="00B01A54"/>
    <w:rsid w:val="00B02917"/>
    <w:rsid w:val="00B02B40"/>
    <w:rsid w:val="00B02E7F"/>
    <w:rsid w:val="00B0308F"/>
    <w:rsid w:val="00B0340F"/>
    <w:rsid w:val="00B03493"/>
    <w:rsid w:val="00B034C3"/>
    <w:rsid w:val="00B04395"/>
    <w:rsid w:val="00B045C0"/>
    <w:rsid w:val="00B04A9C"/>
    <w:rsid w:val="00B04B9A"/>
    <w:rsid w:val="00B04DAE"/>
    <w:rsid w:val="00B04F56"/>
    <w:rsid w:val="00B05408"/>
    <w:rsid w:val="00B056E8"/>
    <w:rsid w:val="00B05E17"/>
    <w:rsid w:val="00B05EA0"/>
    <w:rsid w:val="00B05F0E"/>
    <w:rsid w:val="00B06019"/>
    <w:rsid w:val="00B06A6E"/>
    <w:rsid w:val="00B072C4"/>
    <w:rsid w:val="00B07917"/>
    <w:rsid w:val="00B07AF2"/>
    <w:rsid w:val="00B10293"/>
    <w:rsid w:val="00B104A9"/>
    <w:rsid w:val="00B10816"/>
    <w:rsid w:val="00B109D7"/>
    <w:rsid w:val="00B10DA6"/>
    <w:rsid w:val="00B1151D"/>
    <w:rsid w:val="00B1155C"/>
    <w:rsid w:val="00B11733"/>
    <w:rsid w:val="00B117A3"/>
    <w:rsid w:val="00B11CED"/>
    <w:rsid w:val="00B1225D"/>
    <w:rsid w:val="00B1234F"/>
    <w:rsid w:val="00B1265E"/>
    <w:rsid w:val="00B12D45"/>
    <w:rsid w:val="00B12F94"/>
    <w:rsid w:val="00B139C3"/>
    <w:rsid w:val="00B1415E"/>
    <w:rsid w:val="00B143D5"/>
    <w:rsid w:val="00B144BD"/>
    <w:rsid w:val="00B1483E"/>
    <w:rsid w:val="00B148F8"/>
    <w:rsid w:val="00B14BFA"/>
    <w:rsid w:val="00B1541E"/>
    <w:rsid w:val="00B15686"/>
    <w:rsid w:val="00B15E40"/>
    <w:rsid w:val="00B160A8"/>
    <w:rsid w:val="00B16641"/>
    <w:rsid w:val="00B174BC"/>
    <w:rsid w:val="00B17603"/>
    <w:rsid w:val="00B17646"/>
    <w:rsid w:val="00B179EE"/>
    <w:rsid w:val="00B17A82"/>
    <w:rsid w:val="00B17D11"/>
    <w:rsid w:val="00B200B6"/>
    <w:rsid w:val="00B204E8"/>
    <w:rsid w:val="00B2079B"/>
    <w:rsid w:val="00B20C30"/>
    <w:rsid w:val="00B20F51"/>
    <w:rsid w:val="00B21151"/>
    <w:rsid w:val="00B21AAB"/>
    <w:rsid w:val="00B21B88"/>
    <w:rsid w:val="00B21D48"/>
    <w:rsid w:val="00B21E11"/>
    <w:rsid w:val="00B21E70"/>
    <w:rsid w:val="00B22161"/>
    <w:rsid w:val="00B221FB"/>
    <w:rsid w:val="00B229B9"/>
    <w:rsid w:val="00B22CFC"/>
    <w:rsid w:val="00B23123"/>
    <w:rsid w:val="00B23924"/>
    <w:rsid w:val="00B23BFD"/>
    <w:rsid w:val="00B23F49"/>
    <w:rsid w:val="00B241D9"/>
    <w:rsid w:val="00B243F6"/>
    <w:rsid w:val="00B24418"/>
    <w:rsid w:val="00B24795"/>
    <w:rsid w:val="00B24826"/>
    <w:rsid w:val="00B2488E"/>
    <w:rsid w:val="00B257A0"/>
    <w:rsid w:val="00B25F4C"/>
    <w:rsid w:val="00B26038"/>
    <w:rsid w:val="00B26CEF"/>
    <w:rsid w:val="00B27BC0"/>
    <w:rsid w:val="00B303A4"/>
    <w:rsid w:val="00B306F9"/>
    <w:rsid w:val="00B30718"/>
    <w:rsid w:val="00B30A44"/>
    <w:rsid w:val="00B30AE6"/>
    <w:rsid w:val="00B30C29"/>
    <w:rsid w:val="00B30ECC"/>
    <w:rsid w:val="00B313BA"/>
    <w:rsid w:val="00B316B9"/>
    <w:rsid w:val="00B31C30"/>
    <w:rsid w:val="00B3281E"/>
    <w:rsid w:val="00B3285B"/>
    <w:rsid w:val="00B32872"/>
    <w:rsid w:val="00B32B98"/>
    <w:rsid w:val="00B33289"/>
    <w:rsid w:val="00B3341C"/>
    <w:rsid w:val="00B33720"/>
    <w:rsid w:val="00B33724"/>
    <w:rsid w:val="00B33A59"/>
    <w:rsid w:val="00B3416F"/>
    <w:rsid w:val="00B346DB"/>
    <w:rsid w:val="00B34705"/>
    <w:rsid w:val="00B34AA8"/>
    <w:rsid w:val="00B34F5E"/>
    <w:rsid w:val="00B358D0"/>
    <w:rsid w:val="00B35DB6"/>
    <w:rsid w:val="00B3708C"/>
    <w:rsid w:val="00B37181"/>
    <w:rsid w:val="00B371E4"/>
    <w:rsid w:val="00B3723E"/>
    <w:rsid w:val="00B372C2"/>
    <w:rsid w:val="00B37509"/>
    <w:rsid w:val="00B3779A"/>
    <w:rsid w:val="00B377D9"/>
    <w:rsid w:val="00B40411"/>
    <w:rsid w:val="00B4097D"/>
    <w:rsid w:val="00B40B97"/>
    <w:rsid w:val="00B40F88"/>
    <w:rsid w:val="00B41507"/>
    <w:rsid w:val="00B4151E"/>
    <w:rsid w:val="00B41E41"/>
    <w:rsid w:val="00B42360"/>
    <w:rsid w:val="00B42BC4"/>
    <w:rsid w:val="00B42CD6"/>
    <w:rsid w:val="00B43453"/>
    <w:rsid w:val="00B43721"/>
    <w:rsid w:val="00B43A5E"/>
    <w:rsid w:val="00B4479E"/>
    <w:rsid w:val="00B44D77"/>
    <w:rsid w:val="00B44FAD"/>
    <w:rsid w:val="00B45001"/>
    <w:rsid w:val="00B4530B"/>
    <w:rsid w:val="00B45E5D"/>
    <w:rsid w:val="00B4672C"/>
    <w:rsid w:val="00B4674A"/>
    <w:rsid w:val="00B469F9"/>
    <w:rsid w:val="00B47151"/>
    <w:rsid w:val="00B4738B"/>
    <w:rsid w:val="00B47489"/>
    <w:rsid w:val="00B4788D"/>
    <w:rsid w:val="00B478A1"/>
    <w:rsid w:val="00B5026A"/>
    <w:rsid w:val="00B50663"/>
    <w:rsid w:val="00B50D5B"/>
    <w:rsid w:val="00B50D99"/>
    <w:rsid w:val="00B510E0"/>
    <w:rsid w:val="00B51B0B"/>
    <w:rsid w:val="00B51D2D"/>
    <w:rsid w:val="00B51D66"/>
    <w:rsid w:val="00B52230"/>
    <w:rsid w:val="00B5248C"/>
    <w:rsid w:val="00B52E01"/>
    <w:rsid w:val="00B54069"/>
    <w:rsid w:val="00B54143"/>
    <w:rsid w:val="00B54188"/>
    <w:rsid w:val="00B542BB"/>
    <w:rsid w:val="00B542E4"/>
    <w:rsid w:val="00B543BE"/>
    <w:rsid w:val="00B548AD"/>
    <w:rsid w:val="00B549FB"/>
    <w:rsid w:val="00B54B8C"/>
    <w:rsid w:val="00B54D2F"/>
    <w:rsid w:val="00B5507D"/>
    <w:rsid w:val="00B551B3"/>
    <w:rsid w:val="00B55D86"/>
    <w:rsid w:val="00B561A6"/>
    <w:rsid w:val="00B56D1B"/>
    <w:rsid w:val="00B57026"/>
    <w:rsid w:val="00B571BB"/>
    <w:rsid w:val="00B57DC2"/>
    <w:rsid w:val="00B57EC7"/>
    <w:rsid w:val="00B6086A"/>
    <w:rsid w:val="00B608EB"/>
    <w:rsid w:val="00B60B08"/>
    <w:rsid w:val="00B60D3F"/>
    <w:rsid w:val="00B610DA"/>
    <w:rsid w:val="00B61104"/>
    <w:rsid w:val="00B61960"/>
    <w:rsid w:val="00B627A4"/>
    <w:rsid w:val="00B629D1"/>
    <w:rsid w:val="00B62C01"/>
    <w:rsid w:val="00B62F45"/>
    <w:rsid w:val="00B632B0"/>
    <w:rsid w:val="00B63609"/>
    <w:rsid w:val="00B63760"/>
    <w:rsid w:val="00B641D1"/>
    <w:rsid w:val="00B64508"/>
    <w:rsid w:val="00B64B1A"/>
    <w:rsid w:val="00B64BBD"/>
    <w:rsid w:val="00B64DD7"/>
    <w:rsid w:val="00B64DDE"/>
    <w:rsid w:val="00B657BD"/>
    <w:rsid w:val="00B65A4C"/>
    <w:rsid w:val="00B65E05"/>
    <w:rsid w:val="00B66A8D"/>
    <w:rsid w:val="00B67277"/>
    <w:rsid w:val="00B67882"/>
    <w:rsid w:val="00B679B4"/>
    <w:rsid w:val="00B67DF4"/>
    <w:rsid w:val="00B67E6F"/>
    <w:rsid w:val="00B701E7"/>
    <w:rsid w:val="00B70D05"/>
    <w:rsid w:val="00B7100D"/>
    <w:rsid w:val="00B71547"/>
    <w:rsid w:val="00B719A2"/>
    <w:rsid w:val="00B72628"/>
    <w:rsid w:val="00B72768"/>
    <w:rsid w:val="00B728AF"/>
    <w:rsid w:val="00B72BFC"/>
    <w:rsid w:val="00B72CFD"/>
    <w:rsid w:val="00B733CC"/>
    <w:rsid w:val="00B734A4"/>
    <w:rsid w:val="00B73502"/>
    <w:rsid w:val="00B7358B"/>
    <w:rsid w:val="00B74ACD"/>
    <w:rsid w:val="00B74C98"/>
    <w:rsid w:val="00B75254"/>
    <w:rsid w:val="00B760E4"/>
    <w:rsid w:val="00B7616A"/>
    <w:rsid w:val="00B76298"/>
    <w:rsid w:val="00B765DE"/>
    <w:rsid w:val="00B76639"/>
    <w:rsid w:val="00B766A8"/>
    <w:rsid w:val="00B76B80"/>
    <w:rsid w:val="00B7749B"/>
    <w:rsid w:val="00B77747"/>
    <w:rsid w:val="00B77E17"/>
    <w:rsid w:val="00B80AC0"/>
    <w:rsid w:val="00B80C10"/>
    <w:rsid w:val="00B80D83"/>
    <w:rsid w:val="00B8103A"/>
    <w:rsid w:val="00B8134A"/>
    <w:rsid w:val="00B816B9"/>
    <w:rsid w:val="00B81C37"/>
    <w:rsid w:val="00B81CC9"/>
    <w:rsid w:val="00B8234F"/>
    <w:rsid w:val="00B824C4"/>
    <w:rsid w:val="00B82CFE"/>
    <w:rsid w:val="00B82F8F"/>
    <w:rsid w:val="00B82FAD"/>
    <w:rsid w:val="00B82FDD"/>
    <w:rsid w:val="00B8317E"/>
    <w:rsid w:val="00B83376"/>
    <w:rsid w:val="00B83388"/>
    <w:rsid w:val="00B834BC"/>
    <w:rsid w:val="00B835E8"/>
    <w:rsid w:val="00B83BCA"/>
    <w:rsid w:val="00B83E36"/>
    <w:rsid w:val="00B843D2"/>
    <w:rsid w:val="00B844CC"/>
    <w:rsid w:val="00B8498C"/>
    <w:rsid w:val="00B855E5"/>
    <w:rsid w:val="00B858C3"/>
    <w:rsid w:val="00B858D9"/>
    <w:rsid w:val="00B85A03"/>
    <w:rsid w:val="00B85A1F"/>
    <w:rsid w:val="00B85AA4"/>
    <w:rsid w:val="00B85C61"/>
    <w:rsid w:val="00B85EAD"/>
    <w:rsid w:val="00B85FC7"/>
    <w:rsid w:val="00B864B5"/>
    <w:rsid w:val="00B866D5"/>
    <w:rsid w:val="00B869AD"/>
    <w:rsid w:val="00B869F1"/>
    <w:rsid w:val="00B86DA0"/>
    <w:rsid w:val="00B86FD5"/>
    <w:rsid w:val="00B87486"/>
    <w:rsid w:val="00B87762"/>
    <w:rsid w:val="00B87976"/>
    <w:rsid w:val="00B87ABB"/>
    <w:rsid w:val="00B87BFF"/>
    <w:rsid w:val="00B87D61"/>
    <w:rsid w:val="00B87DCD"/>
    <w:rsid w:val="00B87DE6"/>
    <w:rsid w:val="00B901DB"/>
    <w:rsid w:val="00B90BAB"/>
    <w:rsid w:val="00B90D59"/>
    <w:rsid w:val="00B90E5F"/>
    <w:rsid w:val="00B90FDE"/>
    <w:rsid w:val="00B911AE"/>
    <w:rsid w:val="00B9146C"/>
    <w:rsid w:val="00B91F18"/>
    <w:rsid w:val="00B92140"/>
    <w:rsid w:val="00B92389"/>
    <w:rsid w:val="00B923AE"/>
    <w:rsid w:val="00B924D7"/>
    <w:rsid w:val="00B92517"/>
    <w:rsid w:val="00B926B1"/>
    <w:rsid w:val="00B92E0A"/>
    <w:rsid w:val="00B93335"/>
    <w:rsid w:val="00B938C1"/>
    <w:rsid w:val="00B93F4D"/>
    <w:rsid w:val="00B94454"/>
    <w:rsid w:val="00B9491A"/>
    <w:rsid w:val="00B9544E"/>
    <w:rsid w:val="00B95E07"/>
    <w:rsid w:val="00B95F14"/>
    <w:rsid w:val="00B9610F"/>
    <w:rsid w:val="00B96325"/>
    <w:rsid w:val="00B9634E"/>
    <w:rsid w:val="00B9635C"/>
    <w:rsid w:val="00B96DDF"/>
    <w:rsid w:val="00B970B3"/>
    <w:rsid w:val="00B971E6"/>
    <w:rsid w:val="00B97C45"/>
    <w:rsid w:val="00B97C8D"/>
    <w:rsid w:val="00B97F5D"/>
    <w:rsid w:val="00BA019E"/>
    <w:rsid w:val="00BA01E7"/>
    <w:rsid w:val="00BA0D8F"/>
    <w:rsid w:val="00BA1352"/>
    <w:rsid w:val="00BA23CC"/>
    <w:rsid w:val="00BA2676"/>
    <w:rsid w:val="00BA269A"/>
    <w:rsid w:val="00BA2729"/>
    <w:rsid w:val="00BA2B40"/>
    <w:rsid w:val="00BA2EE1"/>
    <w:rsid w:val="00BA2F87"/>
    <w:rsid w:val="00BA32B4"/>
    <w:rsid w:val="00BA3567"/>
    <w:rsid w:val="00BA3D40"/>
    <w:rsid w:val="00BA43FA"/>
    <w:rsid w:val="00BA506F"/>
    <w:rsid w:val="00BA512E"/>
    <w:rsid w:val="00BA5691"/>
    <w:rsid w:val="00BA5959"/>
    <w:rsid w:val="00BA5B26"/>
    <w:rsid w:val="00BA5D49"/>
    <w:rsid w:val="00BA6615"/>
    <w:rsid w:val="00BA6C90"/>
    <w:rsid w:val="00BA6D3A"/>
    <w:rsid w:val="00BA70EE"/>
    <w:rsid w:val="00BA7D7F"/>
    <w:rsid w:val="00BB0344"/>
    <w:rsid w:val="00BB08BC"/>
    <w:rsid w:val="00BB0B6D"/>
    <w:rsid w:val="00BB0D8B"/>
    <w:rsid w:val="00BB10B1"/>
    <w:rsid w:val="00BB196E"/>
    <w:rsid w:val="00BB1ED1"/>
    <w:rsid w:val="00BB20CD"/>
    <w:rsid w:val="00BB24FA"/>
    <w:rsid w:val="00BB286B"/>
    <w:rsid w:val="00BB2897"/>
    <w:rsid w:val="00BB28B1"/>
    <w:rsid w:val="00BB31D4"/>
    <w:rsid w:val="00BB32DC"/>
    <w:rsid w:val="00BB3A17"/>
    <w:rsid w:val="00BB4478"/>
    <w:rsid w:val="00BB4525"/>
    <w:rsid w:val="00BB4915"/>
    <w:rsid w:val="00BB49CF"/>
    <w:rsid w:val="00BB4BC8"/>
    <w:rsid w:val="00BB5665"/>
    <w:rsid w:val="00BB6021"/>
    <w:rsid w:val="00BB656C"/>
    <w:rsid w:val="00BB6982"/>
    <w:rsid w:val="00BB76A0"/>
    <w:rsid w:val="00BB7A39"/>
    <w:rsid w:val="00BB7D21"/>
    <w:rsid w:val="00BC0188"/>
    <w:rsid w:val="00BC0197"/>
    <w:rsid w:val="00BC0C7F"/>
    <w:rsid w:val="00BC1818"/>
    <w:rsid w:val="00BC1A0C"/>
    <w:rsid w:val="00BC1B7A"/>
    <w:rsid w:val="00BC1DC5"/>
    <w:rsid w:val="00BC20B9"/>
    <w:rsid w:val="00BC211C"/>
    <w:rsid w:val="00BC27D7"/>
    <w:rsid w:val="00BC2B56"/>
    <w:rsid w:val="00BC2F88"/>
    <w:rsid w:val="00BC3E16"/>
    <w:rsid w:val="00BC41DF"/>
    <w:rsid w:val="00BC49FB"/>
    <w:rsid w:val="00BC4A13"/>
    <w:rsid w:val="00BC4F09"/>
    <w:rsid w:val="00BC5663"/>
    <w:rsid w:val="00BC67DF"/>
    <w:rsid w:val="00BC6C75"/>
    <w:rsid w:val="00BC700B"/>
    <w:rsid w:val="00BC7358"/>
    <w:rsid w:val="00BC75D3"/>
    <w:rsid w:val="00BC77A8"/>
    <w:rsid w:val="00BC78F0"/>
    <w:rsid w:val="00BD008D"/>
    <w:rsid w:val="00BD0517"/>
    <w:rsid w:val="00BD05F7"/>
    <w:rsid w:val="00BD0E37"/>
    <w:rsid w:val="00BD132D"/>
    <w:rsid w:val="00BD13AE"/>
    <w:rsid w:val="00BD1DEA"/>
    <w:rsid w:val="00BD1F15"/>
    <w:rsid w:val="00BD2373"/>
    <w:rsid w:val="00BD2EEC"/>
    <w:rsid w:val="00BD369B"/>
    <w:rsid w:val="00BD36BE"/>
    <w:rsid w:val="00BD38A8"/>
    <w:rsid w:val="00BD38ED"/>
    <w:rsid w:val="00BD39E1"/>
    <w:rsid w:val="00BD3C30"/>
    <w:rsid w:val="00BD4162"/>
    <w:rsid w:val="00BD4323"/>
    <w:rsid w:val="00BD4C0C"/>
    <w:rsid w:val="00BD4D73"/>
    <w:rsid w:val="00BD5727"/>
    <w:rsid w:val="00BD58D6"/>
    <w:rsid w:val="00BD5D53"/>
    <w:rsid w:val="00BD688E"/>
    <w:rsid w:val="00BD719D"/>
    <w:rsid w:val="00BD7AEB"/>
    <w:rsid w:val="00BD7CDC"/>
    <w:rsid w:val="00BE02CC"/>
    <w:rsid w:val="00BE04AE"/>
    <w:rsid w:val="00BE07A2"/>
    <w:rsid w:val="00BE08FF"/>
    <w:rsid w:val="00BE0E57"/>
    <w:rsid w:val="00BE11DB"/>
    <w:rsid w:val="00BE11FE"/>
    <w:rsid w:val="00BE160D"/>
    <w:rsid w:val="00BE1F56"/>
    <w:rsid w:val="00BE21C8"/>
    <w:rsid w:val="00BE25AB"/>
    <w:rsid w:val="00BE2878"/>
    <w:rsid w:val="00BE2C66"/>
    <w:rsid w:val="00BE2FD9"/>
    <w:rsid w:val="00BE30C4"/>
    <w:rsid w:val="00BE3319"/>
    <w:rsid w:val="00BE349F"/>
    <w:rsid w:val="00BE3507"/>
    <w:rsid w:val="00BE38E3"/>
    <w:rsid w:val="00BE40E9"/>
    <w:rsid w:val="00BE4511"/>
    <w:rsid w:val="00BE4AE0"/>
    <w:rsid w:val="00BE4AE1"/>
    <w:rsid w:val="00BE4C45"/>
    <w:rsid w:val="00BE4D15"/>
    <w:rsid w:val="00BE50F8"/>
    <w:rsid w:val="00BE582D"/>
    <w:rsid w:val="00BE6E88"/>
    <w:rsid w:val="00BE7FCC"/>
    <w:rsid w:val="00BF008F"/>
    <w:rsid w:val="00BF03A2"/>
    <w:rsid w:val="00BF044F"/>
    <w:rsid w:val="00BF0524"/>
    <w:rsid w:val="00BF05F0"/>
    <w:rsid w:val="00BF075F"/>
    <w:rsid w:val="00BF0B34"/>
    <w:rsid w:val="00BF0CD6"/>
    <w:rsid w:val="00BF1099"/>
    <w:rsid w:val="00BF176D"/>
    <w:rsid w:val="00BF1A0C"/>
    <w:rsid w:val="00BF1B09"/>
    <w:rsid w:val="00BF2339"/>
    <w:rsid w:val="00BF2426"/>
    <w:rsid w:val="00BF2880"/>
    <w:rsid w:val="00BF29AC"/>
    <w:rsid w:val="00BF2C8E"/>
    <w:rsid w:val="00BF368D"/>
    <w:rsid w:val="00BF3ED0"/>
    <w:rsid w:val="00BF432B"/>
    <w:rsid w:val="00BF4378"/>
    <w:rsid w:val="00BF4528"/>
    <w:rsid w:val="00BF45E0"/>
    <w:rsid w:val="00BF4623"/>
    <w:rsid w:val="00BF48F3"/>
    <w:rsid w:val="00BF5224"/>
    <w:rsid w:val="00BF57AF"/>
    <w:rsid w:val="00BF5A10"/>
    <w:rsid w:val="00BF6100"/>
    <w:rsid w:val="00BF63C3"/>
    <w:rsid w:val="00BF6615"/>
    <w:rsid w:val="00BF6C11"/>
    <w:rsid w:val="00BF6DF9"/>
    <w:rsid w:val="00BF7210"/>
    <w:rsid w:val="00BF7B11"/>
    <w:rsid w:val="00BF7FF0"/>
    <w:rsid w:val="00C002CD"/>
    <w:rsid w:val="00C005EF"/>
    <w:rsid w:val="00C00D91"/>
    <w:rsid w:val="00C00FF1"/>
    <w:rsid w:val="00C01295"/>
    <w:rsid w:val="00C012D0"/>
    <w:rsid w:val="00C013DB"/>
    <w:rsid w:val="00C015A0"/>
    <w:rsid w:val="00C015FA"/>
    <w:rsid w:val="00C0160D"/>
    <w:rsid w:val="00C01B6C"/>
    <w:rsid w:val="00C02091"/>
    <w:rsid w:val="00C0219F"/>
    <w:rsid w:val="00C022A2"/>
    <w:rsid w:val="00C02322"/>
    <w:rsid w:val="00C02753"/>
    <w:rsid w:val="00C0280C"/>
    <w:rsid w:val="00C02A19"/>
    <w:rsid w:val="00C037DF"/>
    <w:rsid w:val="00C0391C"/>
    <w:rsid w:val="00C03AA1"/>
    <w:rsid w:val="00C03E0A"/>
    <w:rsid w:val="00C041C0"/>
    <w:rsid w:val="00C04509"/>
    <w:rsid w:val="00C04976"/>
    <w:rsid w:val="00C04A37"/>
    <w:rsid w:val="00C04E78"/>
    <w:rsid w:val="00C04FF3"/>
    <w:rsid w:val="00C0506D"/>
    <w:rsid w:val="00C05254"/>
    <w:rsid w:val="00C05B82"/>
    <w:rsid w:val="00C05FCA"/>
    <w:rsid w:val="00C06BD7"/>
    <w:rsid w:val="00C06C65"/>
    <w:rsid w:val="00C07063"/>
    <w:rsid w:val="00C070C3"/>
    <w:rsid w:val="00C079BB"/>
    <w:rsid w:val="00C07B93"/>
    <w:rsid w:val="00C07BA8"/>
    <w:rsid w:val="00C10272"/>
    <w:rsid w:val="00C108B5"/>
    <w:rsid w:val="00C10EAC"/>
    <w:rsid w:val="00C1144B"/>
    <w:rsid w:val="00C11677"/>
    <w:rsid w:val="00C118A0"/>
    <w:rsid w:val="00C119E8"/>
    <w:rsid w:val="00C11C43"/>
    <w:rsid w:val="00C11E3B"/>
    <w:rsid w:val="00C12085"/>
    <w:rsid w:val="00C120FD"/>
    <w:rsid w:val="00C1241C"/>
    <w:rsid w:val="00C125FE"/>
    <w:rsid w:val="00C12A46"/>
    <w:rsid w:val="00C135F8"/>
    <w:rsid w:val="00C13650"/>
    <w:rsid w:val="00C13DA8"/>
    <w:rsid w:val="00C13E82"/>
    <w:rsid w:val="00C13F38"/>
    <w:rsid w:val="00C14A4E"/>
    <w:rsid w:val="00C14B00"/>
    <w:rsid w:val="00C14B64"/>
    <w:rsid w:val="00C14EB8"/>
    <w:rsid w:val="00C15159"/>
    <w:rsid w:val="00C153E2"/>
    <w:rsid w:val="00C154CD"/>
    <w:rsid w:val="00C157C1"/>
    <w:rsid w:val="00C158D0"/>
    <w:rsid w:val="00C15C04"/>
    <w:rsid w:val="00C15EBE"/>
    <w:rsid w:val="00C15FBF"/>
    <w:rsid w:val="00C1640B"/>
    <w:rsid w:val="00C164C4"/>
    <w:rsid w:val="00C167E3"/>
    <w:rsid w:val="00C1686F"/>
    <w:rsid w:val="00C1714A"/>
    <w:rsid w:val="00C171CA"/>
    <w:rsid w:val="00C173E5"/>
    <w:rsid w:val="00C17574"/>
    <w:rsid w:val="00C17645"/>
    <w:rsid w:val="00C17680"/>
    <w:rsid w:val="00C176C6"/>
    <w:rsid w:val="00C17865"/>
    <w:rsid w:val="00C179EE"/>
    <w:rsid w:val="00C17A74"/>
    <w:rsid w:val="00C17CCC"/>
    <w:rsid w:val="00C17ECE"/>
    <w:rsid w:val="00C20351"/>
    <w:rsid w:val="00C20687"/>
    <w:rsid w:val="00C20A0B"/>
    <w:rsid w:val="00C20CFB"/>
    <w:rsid w:val="00C20D62"/>
    <w:rsid w:val="00C211F0"/>
    <w:rsid w:val="00C214EE"/>
    <w:rsid w:val="00C21EB7"/>
    <w:rsid w:val="00C21FE9"/>
    <w:rsid w:val="00C2258D"/>
    <w:rsid w:val="00C22A49"/>
    <w:rsid w:val="00C22AE9"/>
    <w:rsid w:val="00C22CAB"/>
    <w:rsid w:val="00C22DB6"/>
    <w:rsid w:val="00C22F12"/>
    <w:rsid w:val="00C23376"/>
    <w:rsid w:val="00C243C9"/>
    <w:rsid w:val="00C24585"/>
    <w:rsid w:val="00C2465F"/>
    <w:rsid w:val="00C2471F"/>
    <w:rsid w:val="00C249B0"/>
    <w:rsid w:val="00C24F9B"/>
    <w:rsid w:val="00C25159"/>
    <w:rsid w:val="00C251C9"/>
    <w:rsid w:val="00C255A4"/>
    <w:rsid w:val="00C25624"/>
    <w:rsid w:val="00C257A7"/>
    <w:rsid w:val="00C25826"/>
    <w:rsid w:val="00C25833"/>
    <w:rsid w:val="00C258A5"/>
    <w:rsid w:val="00C25DCA"/>
    <w:rsid w:val="00C2671A"/>
    <w:rsid w:val="00C26BD6"/>
    <w:rsid w:val="00C26C2A"/>
    <w:rsid w:val="00C2769B"/>
    <w:rsid w:val="00C27A0D"/>
    <w:rsid w:val="00C306E3"/>
    <w:rsid w:val="00C30865"/>
    <w:rsid w:val="00C30ADB"/>
    <w:rsid w:val="00C30B80"/>
    <w:rsid w:val="00C30D04"/>
    <w:rsid w:val="00C312BE"/>
    <w:rsid w:val="00C31A24"/>
    <w:rsid w:val="00C31C47"/>
    <w:rsid w:val="00C31E0E"/>
    <w:rsid w:val="00C3230A"/>
    <w:rsid w:val="00C3258E"/>
    <w:rsid w:val="00C330B3"/>
    <w:rsid w:val="00C330B7"/>
    <w:rsid w:val="00C33489"/>
    <w:rsid w:val="00C33C46"/>
    <w:rsid w:val="00C34ABA"/>
    <w:rsid w:val="00C34ABB"/>
    <w:rsid w:val="00C34B7C"/>
    <w:rsid w:val="00C34CB4"/>
    <w:rsid w:val="00C34D3E"/>
    <w:rsid w:val="00C35470"/>
    <w:rsid w:val="00C35673"/>
    <w:rsid w:val="00C3577A"/>
    <w:rsid w:val="00C35E81"/>
    <w:rsid w:val="00C35FA6"/>
    <w:rsid w:val="00C3608D"/>
    <w:rsid w:val="00C361CF"/>
    <w:rsid w:val="00C36241"/>
    <w:rsid w:val="00C367CF"/>
    <w:rsid w:val="00C367E0"/>
    <w:rsid w:val="00C3694F"/>
    <w:rsid w:val="00C369BA"/>
    <w:rsid w:val="00C36D86"/>
    <w:rsid w:val="00C36ED7"/>
    <w:rsid w:val="00C37540"/>
    <w:rsid w:val="00C4010E"/>
    <w:rsid w:val="00C40168"/>
    <w:rsid w:val="00C40A73"/>
    <w:rsid w:val="00C411A5"/>
    <w:rsid w:val="00C4139B"/>
    <w:rsid w:val="00C41732"/>
    <w:rsid w:val="00C41956"/>
    <w:rsid w:val="00C41D67"/>
    <w:rsid w:val="00C42277"/>
    <w:rsid w:val="00C42410"/>
    <w:rsid w:val="00C42726"/>
    <w:rsid w:val="00C4284B"/>
    <w:rsid w:val="00C428E9"/>
    <w:rsid w:val="00C42CCC"/>
    <w:rsid w:val="00C432FB"/>
    <w:rsid w:val="00C433AC"/>
    <w:rsid w:val="00C434C6"/>
    <w:rsid w:val="00C435D8"/>
    <w:rsid w:val="00C4377A"/>
    <w:rsid w:val="00C43796"/>
    <w:rsid w:val="00C44502"/>
    <w:rsid w:val="00C44E1B"/>
    <w:rsid w:val="00C45149"/>
    <w:rsid w:val="00C45183"/>
    <w:rsid w:val="00C452BF"/>
    <w:rsid w:val="00C45C15"/>
    <w:rsid w:val="00C46143"/>
    <w:rsid w:val="00C464CE"/>
    <w:rsid w:val="00C46682"/>
    <w:rsid w:val="00C4669D"/>
    <w:rsid w:val="00C467AB"/>
    <w:rsid w:val="00C47FB6"/>
    <w:rsid w:val="00C501D9"/>
    <w:rsid w:val="00C501ED"/>
    <w:rsid w:val="00C502E6"/>
    <w:rsid w:val="00C50644"/>
    <w:rsid w:val="00C50EBD"/>
    <w:rsid w:val="00C51475"/>
    <w:rsid w:val="00C514F5"/>
    <w:rsid w:val="00C517E2"/>
    <w:rsid w:val="00C51A7D"/>
    <w:rsid w:val="00C51CFC"/>
    <w:rsid w:val="00C51F7E"/>
    <w:rsid w:val="00C5208C"/>
    <w:rsid w:val="00C52E18"/>
    <w:rsid w:val="00C53E0B"/>
    <w:rsid w:val="00C540FB"/>
    <w:rsid w:val="00C54245"/>
    <w:rsid w:val="00C54292"/>
    <w:rsid w:val="00C54578"/>
    <w:rsid w:val="00C545B2"/>
    <w:rsid w:val="00C55319"/>
    <w:rsid w:val="00C553BA"/>
    <w:rsid w:val="00C55515"/>
    <w:rsid w:val="00C55AE8"/>
    <w:rsid w:val="00C55BF0"/>
    <w:rsid w:val="00C55D16"/>
    <w:rsid w:val="00C561FC"/>
    <w:rsid w:val="00C56264"/>
    <w:rsid w:val="00C56486"/>
    <w:rsid w:val="00C56708"/>
    <w:rsid w:val="00C5684E"/>
    <w:rsid w:val="00C56AE7"/>
    <w:rsid w:val="00C56D80"/>
    <w:rsid w:val="00C57A10"/>
    <w:rsid w:val="00C6024B"/>
    <w:rsid w:val="00C607A3"/>
    <w:rsid w:val="00C60925"/>
    <w:rsid w:val="00C60C33"/>
    <w:rsid w:val="00C610CD"/>
    <w:rsid w:val="00C612A7"/>
    <w:rsid w:val="00C618A1"/>
    <w:rsid w:val="00C61C76"/>
    <w:rsid w:val="00C61E28"/>
    <w:rsid w:val="00C62019"/>
    <w:rsid w:val="00C62094"/>
    <w:rsid w:val="00C62631"/>
    <w:rsid w:val="00C62983"/>
    <w:rsid w:val="00C62E9B"/>
    <w:rsid w:val="00C63235"/>
    <w:rsid w:val="00C63A87"/>
    <w:rsid w:val="00C63DC8"/>
    <w:rsid w:val="00C63FBA"/>
    <w:rsid w:val="00C643FD"/>
    <w:rsid w:val="00C645D2"/>
    <w:rsid w:val="00C6466E"/>
    <w:rsid w:val="00C64A60"/>
    <w:rsid w:val="00C64D26"/>
    <w:rsid w:val="00C64D54"/>
    <w:rsid w:val="00C64E4D"/>
    <w:rsid w:val="00C653A0"/>
    <w:rsid w:val="00C6543B"/>
    <w:rsid w:val="00C654A3"/>
    <w:rsid w:val="00C655E5"/>
    <w:rsid w:val="00C6592C"/>
    <w:rsid w:val="00C65DF7"/>
    <w:rsid w:val="00C66578"/>
    <w:rsid w:val="00C665FA"/>
    <w:rsid w:val="00C66AF6"/>
    <w:rsid w:val="00C671F3"/>
    <w:rsid w:val="00C67D3A"/>
    <w:rsid w:val="00C7043E"/>
    <w:rsid w:val="00C70949"/>
    <w:rsid w:val="00C70D16"/>
    <w:rsid w:val="00C714F9"/>
    <w:rsid w:val="00C71716"/>
    <w:rsid w:val="00C71725"/>
    <w:rsid w:val="00C71B44"/>
    <w:rsid w:val="00C71BFA"/>
    <w:rsid w:val="00C720CD"/>
    <w:rsid w:val="00C7227B"/>
    <w:rsid w:val="00C7285F"/>
    <w:rsid w:val="00C72AC6"/>
    <w:rsid w:val="00C7313F"/>
    <w:rsid w:val="00C7472F"/>
    <w:rsid w:val="00C74B33"/>
    <w:rsid w:val="00C74C5A"/>
    <w:rsid w:val="00C74D19"/>
    <w:rsid w:val="00C74DDF"/>
    <w:rsid w:val="00C76149"/>
    <w:rsid w:val="00C76327"/>
    <w:rsid w:val="00C7681A"/>
    <w:rsid w:val="00C76CBF"/>
    <w:rsid w:val="00C777DA"/>
    <w:rsid w:val="00C77C99"/>
    <w:rsid w:val="00C803E8"/>
    <w:rsid w:val="00C80960"/>
    <w:rsid w:val="00C80BE3"/>
    <w:rsid w:val="00C8116D"/>
    <w:rsid w:val="00C816E1"/>
    <w:rsid w:val="00C81732"/>
    <w:rsid w:val="00C81C76"/>
    <w:rsid w:val="00C81F40"/>
    <w:rsid w:val="00C81F4C"/>
    <w:rsid w:val="00C821CD"/>
    <w:rsid w:val="00C824B5"/>
    <w:rsid w:val="00C82B2A"/>
    <w:rsid w:val="00C82D37"/>
    <w:rsid w:val="00C8370B"/>
    <w:rsid w:val="00C83A15"/>
    <w:rsid w:val="00C83AB1"/>
    <w:rsid w:val="00C83FB4"/>
    <w:rsid w:val="00C83FC6"/>
    <w:rsid w:val="00C83FE6"/>
    <w:rsid w:val="00C84187"/>
    <w:rsid w:val="00C8435D"/>
    <w:rsid w:val="00C8450E"/>
    <w:rsid w:val="00C85246"/>
    <w:rsid w:val="00C8586B"/>
    <w:rsid w:val="00C861B2"/>
    <w:rsid w:val="00C8669F"/>
    <w:rsid w:val="00C86918"/>
    <w:rsid w:val="00C86B67"/>
    <w:rsid w:val="00C86E98"/>
    <w:rsid w:val="00C8716F"/>
    <w:rsid w:val="00C87336"/>
    <w:rsid w:val="00C87BAC"/>
    <w:rsid w:val="00C87CE9"/>
    <w:rsid w:val="00C87F9E"/>
    <w:rsid w:val="00C90A79"/>
    <w:rsid w:val="00C90BC2"/>
    <w:rsid w:val="00C90BCA"/>
    <w:rsid w:val="00C90D53"/>
    <w:rsid w:val="00C91367"/>
    <w:rsid w:val="00C9174D"/>
    <w:rsid w:val="00C918FC"/>
    <w:rsid w:val="00C91CCE"/>
    <w:rsid w:val="00C91DC3"/>
    <w:rsid w:val="00C9204C"/>
    <w:rsid w:val="00C920DC"/>
    <w:rsid w:val="00C9231A"/>
    <w:rsid w:val="00C923EC"/>
    <w:rsid w:val="00C925FE"/>
    <w:rsid w:val="00C92721"/>
    <w:rsid w:val="00C929FC"/>
    <w:rsid w:val="00C92D43"/>
    <w:rsid w:val="00C92E19"/>
    <w:rsid w:val="00C933C6"/>
    <w:rsid w:val="00C933C8"/>
    <w:rsid w:val="00C93660"/>
    <w:rsid w:val="00C93667"/>
    <w:rsid w:val="00C9378A"/>
    <w:rsid w:val="00C93CF9"/>
    <w:rsid w:val="00C93F40"/>
    <w:rsid w:val="00C94002"/>
    <w:rsid w:val="00C94083"/>
    <w:rsid w:val="00C945A1"/>
    <w:rsid w:val="00C94656"/>
    <w:rsid w:val="00C9474A"/>
    <w:rsid w:val="00C94A4F"/>
    <w:rsid w:val="00C94B95"/>
    <w:rsid w:val="00C94CEE"/>
    <w:rsid w:val="00C95F17"/>
    <w:rsid w:val="00C9665A"/>
    <w:rsid w:val="00C969ED"/>
    <w:rsid w:val="00C96D3B"/>
    <w:rsid w:val="00C96E12"/>
    <w:rsid w:val="00C9704D"/>
    <w:rsid w:val="00C97642"/>
    <w:rsid w:val="00C97EF6"/>
    <w:rsid w:val="00C97F49"/>
    <w:rsid w:val="00CA0C94"/>
    <w:rsid w:val="00CA1882"/>
    <w:rsid w:val="00CA195B"/>
    <w:rsid w:val="00CA19BA"/>
    <w:rsid w:val="00CA294A"/>
    <w:rsid w:val="00CA29E8"/>
    <w:rsid w:val="00CA3409"/>
    <w:rsid w:val="00CA371C"/>
    <w:rsid w:val="00CA3E2B"/>
    <w:rsid w:val="00CA5882"/>
    <w:rsid w:val="00CA5CAC"/>
    <w:rsid w:val="00CA5EAD"/>
    <w:rsid w:val="00CA5FBC"/>
    <w:rsid w:val="00CA61E4"/>
    <w:rsid w:val="00CA6674"/>
    <w:rsid w:val="00CA6708"/>
    <w:rsid w:val="00CA69C6"/>
    <w:rsid w:val="00CA6C5E"/>
    <w:rsid w:val="00CA7102"/>
    <w:rsid w:val="00CA72BE"/>
    <w:rsid w:val="00CA72E3"/>
    <w:rsid w:val="00CA7C03"/>
    <w:rsid w:val="00CA7C41"/>
    <w:rsid w:val="00CA7CE3"/>
    <w:rsid w:val="00CA7F33"/>
    <w:rsid w:val="00CB00B9"/>
    <w:rsid w:val="00CB09C2"/>
    <w:rsid w:val="00CB12D1"/>
    <w:rsid w:val="00CB12F4"/>
    <w:rsid w:val="00CB14DB"/>
    <w:rsid w:val="00CB159F"/>
    <w:rsid w:val="00CB1CD2"/>
    <w:rsid w:val="00CB2A44"/>
    <w:rsid w:val="00CB2C41"/>
    <w:rsid w:val="00CB2FD8"/>
    <w:rsid w:val="00CB34C3"/>
    <w:rsid w:val="00CB3544"/>
    <w:rsid w:val="00CB373D"/>
    <w:rsid w:val="00CB386C"/>
    <w:rsid w:val="00CB41F7"/>
    <w:rsid w:val="00CB432E"/>
    <w:rsid w:val="00CB438A"/>
    <w:rsid w:val="00CB4941"/>
    <w:rsid w:val="00CB4C66"/>
    <w:rsid w:val="00CB4F82"/>
    <w:rsid w:val="00CB525D"/>
    <w:rsid w:val="00CB5320"/>
    <w:rsid w:val="00CB58C2"/>
    <w:rsid w:val="00CB5A63"/>
    <w:rsid w:val="00CB60CD"/>
    <w:rsid w:val="00CB646F"/>
    <w:rsid w:val="00CB72A4"/>
    <w:rsid w:val="00CB743D"/>
    <w:rsid w:val="00CB76D5"/>
    <w:rsid w:val="00CB7DF3"/>
    <w:rsid w:val="00CC01EC"/>
    <w:rsid w:val="00CC074A"/>
    <w:rsid w:val="00CC07BF"/>
    <w:rsid w:val="00CC0E38"/>
    <w:rsid w:val="00CC0F7E"/>
    <w:rsid w:val="00CC1073"/>
    <w:rsid w:val="00CC13A7"/>
    <w:rsid w:val="00CC15DB"/>
    <w:rsid w:val="00CC1C7A"/>
    <w:rsid w:val="00CC1D68"/>
    <w:rsid w:val="00CC1E54"/>
    <w:rsid w:val="00CC203F"/>
    <w:rsid w:val="00CC28ED"/>
    <w:rsid w:val="00CC2BBB"/>
    <w:rsid w:val="00CC2CCA"/>
    <w:rsid w:val="00CC3102"/>
    <w:rsid w:val="00CC3854"/>
    <w:rsid w:val="00CC40F1"/>
    <w:rsid w:val="00CC4A59"/>
    <w:rsid w:val="00CC54B7"/>
    <w:rsid w:val="00CC5658"/>
    <w:rsid w:val="00CC5ACB"/>
    <w:rsid w:val="00CC5C95"/>
    <w:rsid w:val="00CC5EE1"/>
    <w:rsid w:val="00CC651C"/>
    <w:rsid w:val="00CC6620"/>
    <w:rsid w:val="00CC66DD"/>
    <w:rsid w:val="00CC6765"/>
    <w:rsid w:val="00CC6969"/>
    <w:rsid w:val="00CC6E54"/>
    <w:rsid w:val="00CC6EEC"/>
    <w:rsid w:val="00CC73CC"/>
    <w:rsid w:val="00CC77CE"/>
    <w:rsid w:val="00CC79AE"/>
    <w:rsid w:val="00CC7D83"/>
    <w:rsid w:val="00CD0180"/>
    <w:rsid w:val="00CD0358"/>
    <w:rsid w:val="00CD03B6"/>
    <w:rsid w:val="00CD05C2"/>
    <w:rsid w:val="00CD067C"/>
    <w:rsid w:val="00CD1118"/>
    <w:rsid w:val="00CD11BD"/>
    <w:rsid w:val="00CD11C3"/>
    <w:rsid w:val="00CD126D"/>
    <w:rsid w:val="00CD1B88"/>
    <w:rsid w:val="00CD1C2C"/>
    <w:rsid w:val="00CD1EB6"/>
    <w:rsid w:val="00CD2197"/>
    <w:rsid w:val="00CD2446"/>
    <w:rsid w:val="00CD278D"/>
    <w:rsid w:val="00CD2C7A"/>
    <w:rsid w:val="00CD2EAC"/>
    <w:rsid w:val="00CD309B"/>
    <w:rsid w:val="00CD381E"/>
    <w:rsid w:val="00CD39E4"/>
    <w:rsid w:val="00CD3B24"/>
    <w:rsid w:val="00CD3CDA"/>
    <w:rsid w:val="00CD3ED2"/>
    <w:rsid w:val="00CD43B5"/>
    <w:rsid w:val="00CD4837"/>
    <w:rsid w:val="00CD571B"/>
    <w:rsid w:val="00CD59E7"/>
    <w:rsid w:val="00CD5C8D"/>
    <w:rsid w:val="00CD5E7A"/>
    <w:rsid w:val="00CD612B"/>
    <w:rsid w:val="00CD624D"/>
    <w:rsid w:val="00CD71EF"/>
    <w:rsid w:val="00CD7784"/>
    <w:rsid w:val="00CD7E81"/>
    <w:rsid w:val="00CD7FD3"/>
    <w:rsid w:val="00CE0253"/>
    <w:rsid w:val="00CE0280"/>
    <w:rsid w:val="00CE02F4"/>
    <w:rsid w:val="00CE04C8"/>
    <w:rsid w:val="00CE0608"/>
    <w:rsid w:val="00CE0E47"/>
    <w:rsid w:val="00CE0F0E"/>
    <w:rsid w:val="00CE16B2"/>
    <w:rsid w:val="00CE1AEE"/>
    <w:rsid w:val="00CE2F6C"/>
    <w:rsid w:val="00CE33E8"/>
    <w:rsid w:val="00CE340F"/>
    <w:rsid w:val="00CE4789"/>
    <w:rsid w:val="00CE5112"/>
    <w:rsid w:val="00CE5152"/>
    <w:rsid w:val="00CE52CE"/>
    <w:rsid w:val="00CE5410"/>
    <w:rsid w:val="00CE5677"/>
    <w:rsid w:val="00CE57AB"/>
    <w:rsid w:val="00CE5951"/>
    <w:rsid w:val="00CE596D"/>
    <w:rsid w:val="00CE60D9"/>
    <w:rsid w:val="00CE6584"/>
    <w:rsid w:val="00CE6666"/>
    <w:rsid w:val="00CE6731"/>
    <w:rsid w:val="00CE6B33"/>
    <w:rsid w:val="00CE6EC4"/>
    <w:rsid w:val="00CE6FD0"/>
    <w:rsid w:val="00CE7117"/>
    <w:rsid w:val="00CE7E10"/>
    <w:rsid w:val="00CE7ED2"/>
    <w:rsid w:val="00CE7FAD"/>
    <w:rsid w:val="00CF004D"/>
    <w:rsid w:val="00CF06C6"/>
    <w:rsid w:val="00CF09D3"/>
    <w:rsid w:val="00CF0BD9"/>
    <w:rsid w:val="00CF14F2"/>
    <w:rsid w:val="00CF194D"/>
    <w:rsid w:val="00CF1DFB"/>
    <w:rsid w:val="00CF2035"/>
    <w:rsid w:val="00CF2414"/>
    <w:rsid w:val="00CF30B7"/>
    <w:rsid w:val="00CF3238"/>
    <w:rsid w:val="00CF3249"/>
    <w:rsid w:val="00CF3344"/>
    <w:rsid w:val="00CF338C"/>
    <w:rsid w:val="00CF343D"/>
    <w:rsid w:val="00CF3709"/>
    <w:rsid w:val="00CF3A28"/>
    <w:rsid w:val="00CF3AF9"/>
    <w:rsid w:val="00CF3D02"/>
    <w:rsid w:val="00CF3FEA"/>
    <w:rsid w:val="00CF4716"/>
    <w:rsid w:val="00CF4B89"/>
    <w:rsid w:val="00CF4BC9"/>
    <w:rsid w:val="00CF5610"/>
    <w:rsid w:val="00CF6DEB"/>
    <w:rsid w:val="00CF6FB6"/>
    <w:rsid w:val="00CF73E2"/>
    <w:rsid w:val="00CF7537"/>
    <w:rsid w:val="00CF7BB6"/>
    <w:rsid w:val="00CF7DE1"/>
    <w:rsid w:val="00CF7E82"/>
    <w:rsid w:val="00D006E2"/>
    <w:rsid w:val="00D00B34"/>
    <w:rsid w:val="00D00B54"/>
    <w:rsid w:val="00D00CC9"/>
    <w:rsid w:val="00D0149C"/>
    <w:rsid w:val="00D01F68"/>
    <w:rsid w:val="00D020CC"/>
    <w:rsid w:val="00D0227E"/>
    <w:rsid w:val="00D02365"/>
    <w:rsid w:val="00D024CA"/>
    <w:rsid w:val="00D02648"/>
    <w:rsid w:val="00D02925"/>
    <w:rsid w:val="00D02FF2"/>
    <w:rsid w:val="00D03015"/>
    <w:rsid w:val="00D03355"/>
    <w:rsid w:val="00D0340E"/>
    <w:rsid w:val="00D03E67"/>
    <w:rsid w:val="00D03F12"/>
    <w:rsid w:val="00D046F8"/>
    <w:rsid w:val="00D0477E"/>
    <w:rsid w:val="00D049EF"/>
    <w:rsid w:val="00D04E15"/>
    <w:rsid w:val="00D0524C"/>
    <w:rsid w:val="00D052B7"/>
    <w:rsid w:val="00D059B5"/>
    <w:rsid w:val="00D05AD4"/>
    <w:rsid w:val="00D05D61"/>
    <w:rsid w:val="00D06015"/>
    <w:rsid w:val="00D0614C"/>
    <w:rsid w:val="00D064D8"/>
    <w:rsid w:val="00D06913"/>
    <w:rsid w:val="00D06EA9"/>
    <w:rsid w:val="00D06F36"/>
    <w:rsid w:val="00D079A7"/>
    <w:rsid w:val="00D07D78"/>
    <w:rsid w:val="00D100E1"/>
    <w:rsid w:val="00D10243"/>
    <w:rsid w:val="00D10327"/>
    <w:rsid w:val="00D10500"/>
    <w:rsid w:val="00D10A1D"/>
    <w:rsid w:val="00D10D96"/>
    <w:rsid w:val="00D11015"/>
    <w:rsid w:val="00D11526"/>
    <w:rsid w:val="00D1162F"/>
    <w:rsid w:val="00D12184"/>
    <w:rsid w:val="00D1218E"/>
    <w:rsid w:val="00D122CD"/>
    <w:rsid w:val="00D12759"/>
    <w:rsid w:val="00D12921"/>
    <w:rsid w:val="00D12C83"/>
    <w:rsid w:val="00D12CC3"/>
    <w:rsid w:val="00D130BB"/>
    <w:rsid w:val="00D13D51"/>
    <w:rsid w:val="00D13E95"/>
    <w:rsid w:val="00D146EB"/>
    <w:rsid w:val="00D15030"/>
    <w:rsid w:val="00D15385"/>
    <w:rsid w:val="00D1548C"/>
    <w:rsid w:val="00D154E6"/>
    <w:rsid w:val="00D16849"/>
    <w:rsid w:val="00D16860"/>
    <w:rsid w:val="00D16AEF"/>
    <w:rsid w:val="00D17639"/>
    <w:rsid w:val="00D17864"/>
    <w:rsid w:val="00D17B2C"/>
    <w:rsid w:val="00D205E5"/>
    <w:rsid w:val="00D20A35"/>
    <w:rsid w:val="00D20F8C"/>
    <w:rsid w:val="00D214EE"/>
    <w:rsid w:val="00D217E3"/>
    <w:rsid w:val="00D21880"/>
    <w:rsid w:val="00D2191F"/>
    <w:rsid w:val="00D21ABB"/>
    <w:rsid w:val="00D21B24"/>
    <w:rsid w:val="00D21C25"/>
    <w:rsid w:val="00D21E9B"/>
    <w:rsid w:val="00D220E7"/>
    <w:rsid w:val="00D227FD"/>
    <w:rsid w:val="00D22C7A"/>
    <w:rsid w:val="00D22D14"/>
    <w:rsid w:val="00D237B4"/>
    <w:rsid w:val="00D23C1E"/>
    <w:rsid w:val="00D23C23"/>
    <w:rsid w:val="00D23C69"/>
    <w:rsid w:val="00D23D0D"/>
    <w:rsid w:val="00D2452C"/>
    <w:rsid w:val="00D24698"/>
    <w:rsid w:val="00D249F7"/>
    <w:rsid w:val="00D24B77"/>
    <w:rsid w:val="00D25257"/>
    <w:rsid w:val="00D252CD"/>
    <w:rsid w:val="00D254D6"/>
    <w:rsid w:val="00D2580D"/>
    <w:rsid w:val="00D25BE7"/>
    <w:rsid w:val="00D25CCB"/>
    <w:rsid w:val="00D25E90"/>
    <w:rsid w:val="00D25EE7"/>
    <w:rsid w:val="00D26072"/>
    <w:rsid w:val="00D262DF"/>
    <w:rsid w:val="00D262F9"/>
    <w:rsid w:val="00D26E23"/>
    <w:rsid w:val="00D27431"/>
    <w:rsid w:val="00D27515"/>
    <w:rsid w:val="00D2756A"/>
    <w:rsid w:val="00D27B31"/>
    <w:rsid w:val="00D27C20"/>
    <w:rsid w:val="00D30679"/>
    <w:rsid w:val="00D306AA"/>
    <w:rsid w:val="00D30E18"/>
    <w:rsid w:val="00D314A4"/>
    <w:rsid w:val="00D3153A"/>
    <w:rsid w:val="00D31ECC"/>
    <w:rsid w:val="00D32246"/>
    <w:rsid w:val="00D32402"/>
    <w:rsid w:val="00D32759"/>
    <w:rsid w:val="00D32C7C"/>
    <w:rsid w:val="00D339F7"/>
    <w:rsid w:val="00D33D0B"/>
    <w:rsid w:val="00D33D19"/>
    <w:rsid w:val="00D350C6"/>
    <w:rsid w:val="00D3535C"/>
    <w:rsid w:val="00D35E69"/>
    <w:rsid w:val="00D3621F"/>
    <w:rsid w:val="00D367FF"/>
    <w:rsid w:val="00D36CDC"/>
    <w:rsid w:val="00D37570"/>
    <w:rsid w:val="00D37617"/>
    <w:rsid w:val="00D37DF9"/>
    <w:rsid w:val="00D4001F"/>
    <w:rsid w:val="00D406E6"/>
    <w:rsid w:val="00D408E6"/>
    <w:rsid w:val="00D40DAE"/>
    <w:rsid w:val="00D4181C"/>
    <w:rsid w:val="00D41A17"/>
    <w:rsid w:val="00D4231E"/>
    <w:rsid w:val="00D423E3"/>
    <w:rsid w:val="00D430F4"/>
    <w:rsid w:val="00D434A0"/>
    <w:rsid w:val="00D43D64"/>
    <w:rsid w:val="00D43F64"/>
    <w:rsid w:val="00D44193"/>
    <w:rsid w:val="00D44270"/>
    <w:rsid w:val="00D447CF"/>
    <w:rsid w:val="00D4481F"/>
    <w:rsid w:val="00D44920"/>
    <w:rsid w:val="00D44DE5"/>
    <w:rsid w:val="00D44EE0"/>
    <w:rsid w:val="00D45743"/>
    <w:rsid w:val="00D459FE"/>
    <w:rsid w:val="00D45CF4"/>
    <w:rsid w:val="00D45F07"/>
    <w:rsid w:val="00D466AC"/>
    <w:rsid w:val="00D46965"/>
    <w:rsid w:val="00D46C7F"/>
    <w:rsid w:val="00D46DF7"/>
    <w:rsid w:val="00D473FA"/>
    <w:rsid w:val="00D47911"/>
    <w:rsid w:val="00D47AA6"/>
    <w:rsid w:val="00D47CA5"/>
    <w:rsid w:val="00D5031A"/>
    <w:rsid w:val="00D503E2"/>
    <w:rsid w:val="00D511DD"/>
    <w:rsid w:val="00D513DD"/>
    <w:rsid w:val="00D51665"/>
    <w:rsid w:val="00D51680"/>
    <w:rsid w:val="00D522DE"/>
    <w:rsid w:val="00D53024"/>
    <w:rsid w:val="00D5321E"/>
    <w:rsid w:val="00D53287"/>
    <w:rsid w:val="00D5380A"/>
    <w:rsid w:val="00D53ACB"/>
    <w:rsid w:val="00D53D2C"/>
    <w:rsid w:val="00D54D9E"/>
    <w:rsid w:val="00D5509E"/>
    <w:rsid w:val="00D55AB3"/>
    <w:rsid w:val="00D55B2A"/>
    <w:rsid w:val="00D55F8F"/>
    <w:rsid w:val="00D56615"/>
    <w:rsid w:val="00D567D1"/>
    <w:rsid w:val="00D56F04"/>
    <w:rsid w:val="00D57038"/>
    <w:rsid w:val="00D5761B"/>
    <w:rsid w:val="00D577A4"/>
    <w:rsid w:val="00D577EB"/>
    <w:rsid w:val="00D5795A"/>
    <w:rsid w:val="00D57DFB"/>
    <w:rsid w:val="00D6054F"/>
    <w:rsid w:val="00D60BAE"/>
    <w:rsid w:val="00D60EF6"/>
    <w:rsid w:val="00D61135"/>
    <w:rsid w:val="00D61465"/>
    <w:rsid w:val="00D61B55"/>
    <w:rsid w:val="00D61DCC"/>
    <w:rsid w:val="00D61EE2"/>
    <w:rsid w:val="00D6246C"/>
    <w:rsid w:val="00D62C23"/>
    <w:rsid w:val="00D62E91"/>
    <w:rsid w:val="00D636EA"/>
    <w:rsid w:val="00D64B39"/>
    <w:rsid w:val="00D64DD9"/>
    <w:rsid w:val="00D65292"/>
    <w:rsid w:val="00D65975"/>
    <w:rsid w:val="00D66207"/>
    <w:rsid w:val="00D66439"/>
    <w:rsid w:val="00D664D5"/>
    <w:rsid w:val="00D6683E"/>
    <w:rsid w:val="00D6737C"/>
    <w:rsid w:val="00D673D2"/>
    <w:rsid w:val="00D679B2"/>
    <w:rsid w:val="00D67B73"/>
    <w:rsid w:val="00D67CC2"/>
    <w:rsid w:val="00D67DD3"/>
    <w:rsid w:val="00D67F54"/>
    <w:rsid w:val="00D70366"/>
    <w:rsid w:val="00D7038D"/>
    <w:rsid w:val="00D70AF2"/>
    <w:rsid w:val="00D70DFB"/>
    <w:rsid w:val="00D70E58"/>
    <w:rsid w:val="00D711F7"/>
    <w:rsid w:val="00D7152E"/>
    <w:rsid w:val="00D71FF7"/>
    <w:rsid w:val="00D72058"/>
    <w:rsid w:val="00D728AD"/>
    <w:rsid w:val="00D73475"/>
    <w:rsid w:val="00D73884"/>
    <w:rsid w:val="00D7415B"/>
    <w:rsid w:val="00D7415C"/>
    <w:rsid w:val="00D741D5"/>
    <w:rsid w:val="00D74B60"/>
    <w:rsid w:val="00D755AB"/>
    <w:rsid w:val="00D755C9"/>
    <w:rsid w:val="00D75878"/>
    <w:rsid w:val="00D762C2"/>
    <w:rsid w:val="00D76A15"/>
    <w:rsid w:val="00D771AB"/>
    <w:rsid w:val="00D772E7"/>
    <w:rsid w:val="00D772FD"/>
    <w:rsid w:val="00D77423"/>
    <w:rsid w:val="00D77E1D"/>
    <w:rsid w:val="00D80B25"/>
    <w:rsid w:val="00D80B42"/>
    <w:rsid w:val="00D80D72"/>
    <w:rsid w:val="00D80F90"/>
    <w:rsid w:val="00D81F35"/>
    <w:rsid w:val="00D82046"/>
    <w:rsid w:val="00D82471"/>
    <w:rsid w:val="00D827BB"/>
    <w:rsid w:val="00D82B05"/>
    <w:rsid w:val="00D835FC"/>
    <w:rsid w:val="00D83604"/>
    <w:rsid w:val="00D83662"/>
    <w:rsid w:val="00D83919"/>
    <w:rsid w:val="00D83B20"/>
    <w:rsid w:val="00D83C61"/>
    <w:rsid w:val="00D8437C"/>
    <w:rsid w:val="00D84934"/>
    <w:rsid w:val="00D84CD5"/>
    <w:rsid w:val="00D85361"/>
    <w:rsid w:val="00D85655"/>
    <w:rsid w:val="00D85F23"/>
    <w:rsid w:val="00D86130"/>
    <w:rsid w:val="00D867EE"/>
    <w:rsid w:val="00D86837"/>
    <w:rsid w:val="00D86B2B"/>
    <w:rsid w:val="00D875DC"/>
    <w:rsid w:val="00D876F4"/>
    <w:rsid w:val="00D901BE"/>
    <w:rsid w:val="00D904A5"/>
    <w:rsid w:val="00D9097C"/>
    <w:rsid w:val="00D90A75"/>
    <w:rsid w:val="00D90DB5"/>
    <w:rsid w:val="00D917D2"/>
    <w:rsid w:val="00D918E9"/>
    <w:rsid w:val="00D919EA"/>
    <w:rsid w:val="00D91B89"/>
    <w:rsid w:val="00D91DB7"/>
    <w:rsid w:val="00D91DFF"/>
    <w:rsid w:val="00D91F88"/>
    <w:rsid w:val="00D926FD"/>
    <w:rsid w:val="00D92B87"/>
    <w:rsid w:val="00D92D3C"/>
    <w:rsid w:val="00D92F78"/>
    <w:rsid w:val="00D9302B"/>
    <w:rsid w:val="00D9307F"/>
    <w:rsid w:val="00D93636"/>
    <w:rsid w:val="00D9375F"/>
    <w:rsid w:val="00D93970"/>
    <w:rsid w:val="00D93BCA"/>
    <w:rsid w:val="00D94B6E"/>
    <w:rsid w:val="00D94EC6"/>
    <w:rsid w:val="00D952D0"/>
    <w:rsid w:val="00D95334"/>
    <w:rsid w:val="00D954EE"/>
    <w:rsid w:val="00D955A1"/>
    <w:rsid w:val="00D958BD"/>
    <w:rsid w:val="00D95960"/>
    <w:rsid w:val="00D95B0D"/>
    <w:rsid w:val="00D95DCC"/>
    <w:rsid w:val="00D95EC0"/>
    <w:rsid w:val="00D96325"/>
    <w:rsid w:val="00D9649F"/>
    <w:rsid w:val="00D966CC"/>
    <w:rsid w:val="00D96921"/>
    <w:rsid w:val="00D96B12"/>
    <w:rsid w:val="00D97B4D"/>
    <w:rsid w:val="00D97D5C"/>
    <w:rsid w:val="00D97FCC"/>
    <w:rsid w:val="00DA08E1"/>
    <w:rsid w:val="00DA09B6"/>
    <w:rsid w:val="00DA0AD5"/>
    <w:rsid w:val="00DA0B5E"/>
    <w:rsid w:val="00DA132F"/>
    <w:rsid w:val="00DA1A50"/>
    <w:rsid w:val="00DA1AAB"/>
    <w:rsid w:val="00DA1C4D"/>
    <w:rsid w:val="00DA249A"/>
    <w:rsid w:val="00DA2618"/>
    <w:rsid w:val="00DA2954"/>
    <w:rsid w:val="00DA2BAE"/>
    <w:rsid w:val="00DA2C38"/>
    <w:rsid w:val="00DA2C46"/>
    <w:rsid w:val="00DA2F26"/>
    <w:rsid w:val="00DA2FFB"/>
    <w:rsid w:val="00DA31E6"/>
    <w:rsid w:val="00DA3596"/>
    <w:rsid w:val="00DA37D8"/>
    <w:rsid w:val="00DA3BF0"/>
    <w:rsid w:val="00DA3BFB"/>
    <w:rsid w:val="00DA3C78"/>
    <w:rsid w:val="00DA3E3C"/>
    <w:rsid w:val="00DA4360"/>
    <w:rsid w:val="00DA4500"/>
    <w:rsid w:val="00DA4554"/>
    <w:rsid w:val="00DA475F"/>
    <w:rsid w:val="00DA4C95"/>
    <w:rsid w:val="00DA4E52"/>
    <w:rsid w:val="00DA511F"/>
    <w:rsid w:val="00DA55AD"/>
    <w:rsid w:val="00DA5887"/>
    <w:rsid w:val="00DA5A1F"/>
    <w:rsid w:val="00DA607C"/>
    <w:rsid w:val="00DA615C"/>
    <w:rsid w:val="00DA62E5"/>
    <w:rsid w:val="00DA66E5"/>
    <w:rsid w:val="00DA6B80"/>
    <w:rsid w:val="00DA6D5D"/>
    <w:rsid w:val="00DA72B1"/>
    <w:rsid w:val="00DA7531"/>
    <w:rsid w:val="00DA753E"/>
    <w:rsid w:val="00DB01AA"/>
    <w:rsid w:val="00DB1311"/>
    <w:rsid w:val="00DB19E5"/>
    <w:rsid w:val="00DB1C98"/>
    <w:rsid w:val="00DB1D51"/>
    <w:rsid w:val="00DB2074"/>
    <w:rsid w:val="00DB21BC"/>
    <w:rsid w:val="00DB222C"/>
    <w:rsid w:val="00DB2569"/>
    <w:rsid w:val="00DB269F"/>
    <w:rsid w:val="00DB2D76"/>
    <w:rsid w:val="00DB2EF5"/>
    <w:rsid w:val="00DB3CC0"/>
    <w:rsid w:val="00DB45FE"/>
    <w:rsid w:val="00DB522B"/>
    <w:rsid w:val="00DB58CA"/>
    <w:rsid w:val="00DB58FD"/>
    <w:rsid w:val="00DB5B09"/>
    <w:rsid w:val="00DB5D42"/>
    <w:rsid w:val="00DB5E8D"/>
    <w:rsid w:val="00DB770E"/>
    <w:rsid w:val="00DB7BE7"/>
    <w:rsid w:val="00DC05BE"/>
    <w:rsid w:val="00DC0AD1"/>
    <w:rsid w:val="00DC0D6D"/>
    <w:rsid w:val="00DC159F"/>
    <w:rsid w:val="00DC1777"/>
    <w:rsid w:val="00DC22F4"/>
    <w:rsid w:val="00DC31CE"/>
    <w:rsid w:val="00DC3BE2"/>
    <w:rsid w:val="00DC3F51"/>
    <w:rsid w:val="00DC3FD2"/>
    <w:rsid w:val="00DC4410"/>
    <w:rsid w:val="00DC4916"/>
    <w:rsid w:val="00DC498A"/>
    <w:rsid w:val="00DC51EA"/>
    <w:rsid w:val="00DC55A8"/>
    <w:rsid w:val="00DC55DE"/>
    <w:rsid w:val="00DC6748"/>
    <w:rsid w:val="00DC6951"/>
    <w:rsid w:val="00DC6A6D"/>
    <w:rsid w:val="00DC6F75"/>
    <w:rsid w:val="00DC79A6"/>
    <w:rsid w:val="00DC7A98"/>
    <w:rsid w:val="00DC7E7D"/>
    <w:rsid w:val="00DD007D"/>
    <w:rsid w:val="00DD0449"/>
    <w:rsid w:val="00DD07C3"/>
    <w:rsid w:val="00DD0816"/>
    <w:rsid w:val="00DD0903"/>
    <w:rsid w:val="00DD0F5E"/>
    <w:rsid w:val="00DD146F"/>
    <w:rsid w:val="00DD1BBC"/>
    <w:rsid w:val="00DD1D34"/>
    <w:rsid w:val="00DD2001"/>
    <w:rsid w:val="00DD2825"/>
    <w:rsid w:val="00DD2B44"/>
    <w:rsid w:val="00DD2B46"/>
    <w:rsid w:val="00DD2CA4"/>
    <w:rsid w:val="00DD2DA7"/>
    <w:rsid w:val="00DD3183"/>
    <w:rsid w:val="00DD3648"/>
    <w:rsid w:val="00DD378A"/>
    <w:rsid w:val="00DD3A99"/>
    <w:rsid w:val="00DD3B11"/>
    <w:rsid w:val="00DD3CA5"/>
    <w:rsid w:val="00DD3E06"/>
    <w:rsid w:val="00DD3FD7"/>
    <w:rsid w:val="00DD47DA"/>
    <w:rsid w:val="00DD49F9"/>
    <w:rsid w:val="00DD5648"/>
    <w:rsid w:val="00DD57B4"/>
    <w:rsid w:val="00DD640B"/>
    <w:rsid w:val="00DD655F"/>
    <w:rsid w:val="00DD67DC"/>
    <w:rsid w:val="00DD680C"/>
    <w:rsid w:val="00DD682C"/>
    <w:rsid w:val="00DD7947"/>
    <w:rsid w:val="00DD7B0D"/>
    <w:rsid w:val="00DD7C8B"/>
    <w:rsid w:val="00DE04D8"/>
    <w:rsid w:val="00DE086A"/>
    <w:rsid w:val="00DE08CD"/>
    <w:rsid w:val="00DE09AE"/>
    <w:rsid w:val="00DE154E"/>
    <w:rsid w:val="00DE1B6F"/>
    <w:rsid w:val="00DE21B1"/>
    <w:rsid w:val="00DE2376"/>
    <w:rsid w:val="00DE258F"/>
    <w:rsid w:val="00DE26A0"/>
    <w:rsid w:val="00DE26CE"/>
    <w:rsid w:val="00DE2B3A"/>
    <w:rsid w:val="00DE2EFC"/>
    <w:rsid w:val="00DE3256"/>
    <w:rsid w:val="00DE36AB"/>
    <w:rsid w:val="00DE37C6"/>
    <w:rsid w:val="00DE3981"/>
    <w:rsid w:val="00DE3D5A"/>
    <w:rsid w:val="00DE3ECA"/>
    <w:rsid w:val="00DE3EEC"/>
    <w:rsid w:val="00DE40D5"/>
    <w:rsid w:val="00DE41AE"/>
    <w:rsid w:val="00DE42A1"/>
    <w:rsid w:val="00DE4B86"/>
    <w:rsid w:val="00DE52E3"/>
    <w:rsid w:val="00DE55F5"/>
    <w:rsid w:val="00DE5A80"/>
    <w:rsid w:val="00DE5CBF"/>
    <w:rsid w:val="00DE602C"/>
    <w:rsid w:val="00DE619C"/>
    <w:rsid w:val="00DE6494"/>
    <w:rsid w:val="00DE6A76"/>
    <w:rsid w:val="00DE6E1B"/>
    <w:rsid w:val="00DE6E60"/>
    <w:rsid w:val="00DE74E2"/>
    <w:rsid w:val="00DE76A4"/>
    <w:rsid w:val="00DE7833"/>
    <w:rsid w:val="00DF0060"/>
    <w:rsid w:val="00DF054F"/>
    <w:rsid w:val="00DF09A1"/>
    <w:rsid w:val="00DF0B03"/>
    <w:rsid w:val="00DF0D9C"/>
    <w:rsid w:val="00DF0E00"/>
    <w:rsid w:val="00DF0F39"/>
    <w:rsid w:val="00DF10B3"/>
    <w:rsid w:val="00DF13A8"/>
    <w:rsid w:val="00DF1556"/>
    <w:rsid w:val="00DF1580"/>
    <w:rsid w:val="00DF1812"/>
    <w:rsid w:val="00DF1EC2"/>
    <w:rsid w:val="00DF1F05"/>
    <w:rsid w:val="00DF2089"/>
    <w:rsid w:val="00DF2713"/>
    <w:rsid w:val="00DF2BBD"/>
    <w:rsid w:val="00DF355F"/>
    <w:rsid w:val="00DF3A6F"/>
    <w:rsid w:val="00DF3B30"/>
    <w:rsid w:val="00DF3BB5"/>
    <w:rsid w:val="00DF3D23"/>
    <w:rsid w:val="00DF42E4"/>
    <w:rsid w:val="00DF4784"/>
    <w:rsid w:val="00DF47FC"/>
    <w:rsid w:val="00DF4C63"/>
    <w:rsid w:val="00DF527F"/>
    <w:rsid w:val="00DF5835"/>
    <w:rsid w:val="00DF5C60"/>
    <w:rsid w:val="00DF6057"/>
    <w:rsid w:val="00DF670D"/>
    <w:rsid w:val="00DF69E1"/>
    <w:rsid w:val="00DF6BF7"/>
    <w:rsid w:val="00DF6CBB"/>
    <w:rsid w:val="00DF7083"/>
    <w:rsid w:val="00DF7197"/>
    <w:rsid w:val="00DF747F"/>
    <w:rsid w:val="00DF7923"/>
    <w:rsid w:val="00DF7AC1"/>
    <w:rsid w:val="00DF7AED"/>
    <w:rsid w:val="00DF7F01"/>
    <w:rsid w:val="00E01008"/>
    <w:rsid w:val="00E01219"/>
    <w:rsid w:val="00E01382"/>
    <w:rsid w:val="00E0191A"/>
    <w:rsid w:val="00E01B62"/>
    <w:rsid w:val="00E022E6"/>
    <w:rsid w:val="00E02482"/>
    <w:rsid w:val="00E02718"/>
    <w:rsid w:val="00E0294D"/>
    <w:rsid w:val="00E02C05"/>
    <w:rsid w:val="00E02C45"/>
    <w:rsid w:val="00E02E2D"/>
    <w:rsid w:val="00E031BD"/>
    <w:rsid w:val="00E03311"/>
    <w:rsid w:val="00E0347E"/>
    <w:rsid w:val="00E03739"/>
    <w:rsid w:val="00E039B3"/>
    <w:rsid w:val="00E03A73"/>
    <w:rsid w:val="00E0408A"/>
    <w:rsid w:val="00E042BC"/>
    <w:rsid w:val="00E048BB"/>
    <w:rsid w:val="00E05164"/>
    <w:rsid w:val="00E0528D"/>
    <w:rsid w:val="00E057C5"/>
    <w:rsid w:val="00E05A47"/>
    <w:rsid w:val="00E05D10"/>
    <w:rsid w:val="00E0623C"/>
    <w:rsid w:val="00E06267"/>
    <w:rsid w:val="00E065E1"/>
    <w:rsid w:val="00E0680D"/>
    <w:rsid w:val="00E06C13"/>
    <w:rsid w:val="00E071C7"/>
    <w:rsid w:val="00E07336"/>
    <w:rsid w:val="00E074CE"/>
    <w:rsid w:val="00E076D2"/>
    <w:rsid w:val="00E076DC"/>
    <w:rsid w:val="00E079F4"/>
    <w:rsid w:val="00E07BAB"/>
    <w:rsid w:val="00E07F96"/>
    <w:rsid w:val="00E103DC"/>
    <w:rsid w:val="00E107F2"/>
    <w:rsid w:val="00E10AE6"/>
    <w:rsid w:val="00E10D3D"/>
    <w:rsid w:val="00E10E9F"/>
    <w:rsid w:val="00E11EBE"/>
    <w:rsid w:val="00E124A8"/>
    <w:rsid w:val="00E135E0"/>
    <w:rsid w:val="00E143D0"/>
    <w:rsid w:val="00E143E8"/>
    <w:rsid w:val="00E14744"/>
    <w:rsid w:val="00E14A82"/>
    <w:rsid w:val="00E14AAE"/>
    <w:rsid w:val="00E14CF3"/>
    <w:rsid w:val="00E14ECD"/>
    <w:rsid w:val="00E15216"/>
    <w:rsid w:val="00E15283"/>
    <w:rsid w:val="00E15C64"/>
    <w:rsid w:val="00E15E7F"/>
    <w:rsid w:val="00E15EC2"/>
    <w:rsid w:val="00E168F6"/>
    <w:rsid w:val="00E16BCB"/>
    <w:rsid w:val="00E16EE8"/>
    <w:rsid w:val="00E16F0C"/>
    <w:rsid w:val="00E171DE"/>
    <w:rsid w:val="00E17485"/>
    <w:rsid w:val="00E20338"/>
    <w:rsid w:val="00E204C7"/>
    <w:rsid w:val="00E20CCC"/>
    <w:rsid w:val="00E218FC"/>
    <w:rsid w:val="00E21E73"/>
    <w:rsid w:val="00E21EF9"/>
    <w:rsid w:val="00E2281F"/>
    <w:rsid w:val="00E229F1"/>
    <w:rsid w:val="00E22A10"/>
    <w:rsid w:val="00E22D0B"/>
    <w:rsid w:val="00E22DDE"/>
    <w:rsid w:val="00E22EEA"/>
    <w:rsid w:val="00E22F2A"/>
    <w:rsid w:val="00E23119"/>
    <w:rsid w:val="00E23298"/>
    <w:rsid w:val="00E23414"/>
    <w:rsid w:val="00E2361E"/>
    <w:rsid w:val="00E237FE"/>
    <w:rsid w:val="00E23B55"/>
    <w:rsid w:val="00E24103"/>
    <w:rsid w:val="00E2430C"/>
    <w:rsid w:val="00E24A24"/>
    <w:rsid w:val="00E24D94"/>
    <w:rsid w:val="00E254FC"/>
    <w:rsid w:val="00E25573"/>
    <w:rsid w:val="00E25D61"/>
    <w:rsid w:val="00E26076"/>
    <w:rsid w:val="00E260F4"/>
    <w:rsid w:val="00E26188"/>
    <w:rsid w:val="00E2725F"/>
    <w:rsid w:val="00E27A4C"/>
    <w:rsid w:val="00E27AB4"/>
    <w:rsid w:val="00E30145"/>
    <w:rsid w:val="00E3023C"/>
    <w:rsid w:val="00E308BC"/>
    <w:rsid w:val="00E30CFC"/>
    <w:rsid w:val="00E31059"/>
    <w:rsid w:val="00E3129B"/>
    <w:rsid w:val="00E31462"/>
    <w:rsid w:val="00E316F4"/>
    <w:rsid w:val="00E31827"/>
    <w:rsid w:val="00E3184D"/>
    <w:rsid w:val="00E31AA2"/>
    <w:rsid w:val="00E3298B"/>
    <w:rsid w:val="00E32ACA"/>
    <w:rsid w:val="00E32BC4"/>
    <w:rsid w:val="00E33202"/>
    <w:rsid w:val="00E3320D"/>
    <w:rsid w:val="00E33318"/>
    <w:rsid w:val="00E33572"/>
    <w:rsid w:val="00E33FD9"/>
    <w:rsid w:val="00E3429C"/>
    <w:rsid w:val="00E35416"/>
    <w:rsid w:val="00E35A38"/>
    <w:rsid w:val="00E35D71"/>
    <w:rsid w:val="00E3626D"/>
    <w:rsid w:val="00E36783"/>
    <w:rsid w:val="00E369CA"/>
    <w:rsid w:val="00E36EB3"/>
    <w:rsid w:val="00E376F6"/>
    <w:rsid w:val="00E37D66"/>
    <w:rsid w:val="00E400AE"/>
    <w:rsid w:val="00E41088"/>
    <w:rsid w:val="00E41885"/>
    <w:rsid w:val="00E42953"/>
    <w:rsid w:val="00E42954"/>
    <w:rsid w:val="00E429B2"/>
    <w:rsid w:val="00E42B0E"/>
    <w:rsid w:val="00E43238"/>
    <w:rsid w:val="00E43797"/>
    <w:rsid w:val="00E43A10"/>
    <w:rsid w:val="00E43B99"/>
    <w:rsid w:val="00E43FD3"/>
    <w:rsid w:val="00E44192"/>
    <w:rsid w:val="00E44561"/>
    <w:rsid w:val="00E44668"/>
    <w:rsid w:val="00E455B4"/>
    <w:rsid w:val="00E45A5E"/>
    <w:rsid w:val="00E45B6C"/>
    <w:rsid w:val="00E46018"/>
    <w:rsid w:val="00E460B6"/>
    <w:rsid w:val="00E46513"/>
    <w:rsid w:val="00E46ED9"/>
    <w:rsid w:val="00E47104"/>
    <w:rsid w:val="00E47DA3"/>
    <w:rsid w:val="00E50231"/>
    <w:rsid w:val="00E50628"/>
    <w:rsid w:val="00E507CC"/>
    <w:rsid w:val="00E507E1"/>
    <w:rsid w:val="00E5090C"/>
    <w:rsid w:val="00E5094F"/>
    <w:rsid w:val="00E50B8D"/>
    <w:rsid w:val="00E50E3A"/>
    <w:rsid w:val="00E50F7B"/>
    <w:rsid w:val="00E51AFF"/>
    <w:rsid w:val="00E51F57"/>
    <w:rsid w:val="00E52276"/>
    <w:rsid w:val="00E523CE"/>
    <w:rsid w:val="00E5241E"/>
    <w:rsid w:val="00E524A9"/>
    <w:rsid w:val="00E5266A"/>
    <w:rsid w:val="00E526E6"/>
    <w:rsid w:val="00E52DBD"/>
    <w:rsid w:val="00E53192"/>
    <w:rsid w:val="00E536D8"/>
    <w:rsid w:val="00E53767"/>
    <w:rsid w:val="00E53799"/>
    <w:rsid w:val="00E53896"/>
    <w:rsid w:val="00E53EDD"/>
    <w:rsid w:val="00E53FF0"/>
    <w:rsid w:val="00E54020"/>
    <w:rsid w:val="00E545FC"/>
    <w:rsid w:val="00E54663"/>
    <w:rsid w:val="00E547B4"/>
    <w:rsid w:val="00E5516E"/>
    <w:rsid w:val="00E55397"/>
    <w:rsid w:val="00E5573E"/>
    <w:rsid w:val="00E559E1"/>
    <w:rsid w:val="00E56123"/>
    <w:rsid w:val="00E563C0"/>
    <w:rsid w:val="00E56BED"/>
    <w:rsid w:val="00E57175"/>
    <w:rsid w:val="00E57BEC"/>
    <w:rsid w:val="00E60149"/>
    <w:rsid w:val="00E60326"/>
    <w:rsid w:val="00E60386"/>
    <w:rsid w:val="00E617DE"/>
    <w:rsid w:val="00E61FE6"/>
    <w:rsid w:val="00E6244C"/>
    <w:rsid w:val="00E62475"/>
    <w:rsid w:val="00E62961"/>
    <w:rsid w:val="00E62ADE"/>
    <w:rsid w:val="00E62E72"/>
    <w:rsid w:val="00E63827"/>
    <w:rsid w:val="00E63828"/>
    <w:rsid w:val="00E63981"/>
    <w:rsid w:val="00E63CAD"/>
    <w:rsid w:val="00E64479"/>
    <w:rsid w:val="00E64FFD"/>
    <w:rsid w:val="00E6542B"/>
    <w:rsid w:val="00E65C44"/>
    <w:rsid w:val="00E66174"/>
    <w:rsid w:val="00E661A4"/>
    <w:rsid w:val="00E66228"/>
    <w:rsid w:val="00E66A01"/>
    <w:rsid w:val="00E66CAE"/>
    <w:rsid w:val="00E673A8"/>
    <w:rsid w:val="00E679FC"/>
    <w:rsid w:val="00E67A58"/>
    <w:rsid w:val="00E67D06"/>
    <w:rsid w:val="00E67DAE"/>
    <w:rsid w:val="00E67EB2"/>
    <w:rsid w:val="00E70055"/>
    <w:rsid w:val="00E7007A"/>
    <w:rsid w:val="00E704EE"/>
    <w:rsid w:val="00E70971"/>
    <w:rsid w:val="00E70CA5"/>
    <w:rsid w:val="00E70D35"/>
    <w:rsid w:val="00E71137"/>
    <w:rsid w:val="00E71663"/>
    <w:rsid w:val="00E717A0"/>
    <w:rsid w:val="00E718A7"/>
    <w:rsid w:val="00E72C66"/>
    <w:rsid w:val="00E7319C"/>
    <w:rsid w:val="00E7338A"/>
    <w:rsid w:val="00E733C9"/>
    <w:rsid w:val="00E73706"/>
    <w:rsid w:val="00E73746"/>
    <w:rsid w:val="00E73F86"/>
    <w:rsid w:val="00E742EC"/>
    <w:rsid w:val="00E7430E"/>
    <w:rsid w:val="00E75019"/>
    <w:rsid w:val="00E75676"/>
    <w:rsid w:val="00E75678"/>
    <w:rsid w:val="00E7583D"/>
    <w:rsid w:val="00E759B6"/>
    <w:rsid w:val="00E75C69"/>
    <w:rsid w:val="00E76139"/>
    <w:rsid w:val="00E762E7"/>
    <w:rsid w:val="00E76ABD"/>
    <w:rsid w:val="00E76BE2"/>
    <w:rsid w:val="00E7703F"/>
    <w:rsid w:val="00E77996"/>
    <w:rsid w:val="00E77AA0"/>
    <w:rsid w:val="00E802A9"/>
    <w:rsid w:val="00E806CD"/>
    <w:rsid w:val="00E809BF"/>
    <w:rsid w:val="00E80B43"/>
    <w:rsid w:val="00E80B9F"/>
    <w:rsid w:val="00E812C4"/>
    <w:rsid w:val="00E81C9A"/>
    <w:rsid w:val="00E81E1E"/>
    <w:rsid w:val="00E822F1"/>
    <w:rsid w:val="00E823AC"/>
    <w:rsid w:val="00E82536"/>
    <w:rsid w:val="00E82C26"/>
    <w:rsid w:val="00E82D2C"/>
    <w:rsid w:val="00E83A55"/>
    <w:rsid w:val="00E83BBE"/>
    <w:rsid w:val="00E84290"/>
    <w:rsid w:val="00E845D8"/>
    <w:rsid w:val="00E84753"/>
    <w:rsid w:val="00E849D8"/>
    <w:rsid w:val="00E84AA3"/>
    <w:rsid w:val="00E84CB6"/>
    <w:rsid w:val="00E84DEE"/>
    <w:rsid w:val="00E84FBA"/>
    <w:rsid w:val="00E85255"/>
    <w:rsid w:val="00E855E6"/>
    <w:rsid w:val="00E8562D"/>
    <w:rsid w:val="00E85D30"/>
    <w:rsid w:val="00E86133"/>
    <w:rsid w:val="00E866C7"/>
    <w:rsid w:val="00E86771"/>
    <w:rsid w:val="00E868CD"/>
    <w:rsid w:val="00E86968"/>
    <w:rsid w:val="00E86AF7"/>
    <w:rsid w:val="00E8709D"/>
    <w:rsid w:val="00E870CC"/>
    <w:rsid w:val="00E8729A"/>
    <w:rsid w:val="00E872E7"/>
    <w:rsid w:val="00E874E2"/>
    <w:rsid w:val="00E87744"/>
    <w:rsid w:val="00E87831"/>
    <w:rsid w:val="00E87CD4"/>
    <w:rsid w:val="00E901A6"/>
    <w:rsid w:val="00E90654"/>
    <w:rsid w:val="00E907E3"/>
    <w:rsid w:val="00E915B4"/>
    <w:rsid w:val="00E91DB8"/>
    <w:rsid w:val="00E920F1"/>
    <w:rsid w:val="00E92D39"/>
    <w:rsid w:val="00E9320F"/>
    <w:rsid w:val="00E9341D"/>
    <w:rsid w:val="00E9366D"/>
    <w:rsid w:val="00E93910"/>
    <w:rsid w:val="00E93BAE"/>
    <w:rsid w:val="00E946A0"/>
    <w:rsid w:val="00E94CB7"/>
    <w:rsid w:val="00E94D91"/>
    <w:rsid w:val="00E94FF1"/>
    <w:rsid w:val="00E95390"/>
    <w:rsid w:val="00E955A5"/>
    <w:rsid w:val="00E9563C"/>
    <w:rsid w:val="00E95EBC"/>
    <w:rsid w:val="00E95F5F"/>
    <w:rsid w:val="00E95FB2"/>
    <w:rsid w:val="00E9668F"/>
    <w:rsid w:val="00E968B2"/>
    <w:rsid w:val="00E96C1F"/>
    <w:rsid w:val="00E97097"/>
    <w:rsid w:val="00E975EB"/>
    <w:rsid w:val="00E97B17"/>
    <w:rsid w:val="00E97C85"/>
    <w:rsid w:val="00E97D19"/>
    <w:rsid w:val="00E97D99"/>
    <w:rsid w:val="00E97EF1"/>
    <w:rsid w:val="00EA090E"/>
    <w:rsid w:val="00EA1800"/>
    <w:rsid w:val="00EA191C"/>
    <w:rsid w:val="00EA1BA4"/>
    <w:rsid w:val="00EA1BDA"/>
    <w:rsid w:val="00EA1E00"/>
    <w:rsid w:val="00EA209F"/>
    <w:rsid w:val="00EA265A"/>
    <w:rsid w:val="00EA29CA"/>
    <w:rsid w:val="00EA34DB"/>
    <w:rsid w:val="00EA36A3"/>
    <w:rsid w:val="00EA3909"/>
    <w:rsid w:val="00EA4044"/>
    <w:rsid w:val="00EA4ABA"/>
    <w:rsid w:val="00EA4E3D"/>
    <w:rsid w:val="00EA500F"/>
    <w:rsid w:val="00EA52CD"/>
    <w:rsid w:val="00EA5B93"/>
    <w:rsid w:val="00EA5BCD"/>
    <w:rsid w:val="00EA61E1"/>
    <w:rsid w:val="00EA6239"/>
    <w:rsid w:val="00EA645E"/>
    <w:rsid w:val="00EA66D2"/>
    <w:rsid w:val="00EA69D2"/>
    <w:rsid w:val="00EA6B20"/>
    <w:rsid w:val="00EA73F7"/>
    <w:rsid w:val="00EA7D3F"/>
    <w:rsid w:val="00EB0070"/>
    <w:rsid w:val="00EB0093"/>
    <w:rsid w:val="00EB0269"/>
    <w:rsid w:val="00EB0A29"/>
    <w:rsid w:val="00EB0AAF"/>
    <w:rsid w:val="00EB116D"/>
    <w:rsid w:val="00EB117D"/>
    <w:rsid w:val="00EB1362"/>
    <w:rsid w:val="00EB1FEE"/>
    <w:rsid w:val="00EB218B"/>
    <w:rsid w:val="00EB21DC"/>
    <w:rsid w:val="00EB23BE"/>
    <w:rsid w:val="00EB25DC"/>
    <w:rsid w:val="00EB25EF"/>
    <w:rsid w:val="00EB278D"/>
    <w:rsid w:val="00EB27A5"/>
    <w:rsid w:val="00EB2943"/>
    <w:rsid w:val="00EB29BF"/>
    <w:rsid w:val="00EB2B39"/>
    <w:rsid w:val="00EB2DA8"/>
    <w:rsid w:val="00EB2DC9"/>
    <w:rsid w:val="00EB313B"/>
    <w:rsid w:val="00EB31E1"/>
    <w:rsid w:val="00EB3412"/>
    <w:rsid w:val="00EB3B4C"/>
    <w:rsid w:val="00EB4043"/>
    <w:rsid w:val="00EB4078"/>
    <w:rsid w:val="00EB41CB"/>
    <w:rsid w:val="00EB4B0B"/>
    <w:rsid w:val="00EB4B0F"/>
    <w:rsid w:val="00EB4EB4"/>
    <w:rsid w:val="00EB4EF4"/>
    <w:rsid w:val="00EB551A"/>
    <w:rsid w:val="00EB570C"/>
    <w:rsid w:val="00EB5857"/>
    <w:rsid w:val="00EB60E5"/>
    <w:rsid w:val="00EB61D1"/>
    <w:rsid w:val="00EB6C1B"/>
    <w:rsid w:val="00EB72AC"/>
    <w:rsid w:val="00EB77C2"/>
    <w:rsid w:val="00EC010A"/>
    <w:rsid w:val="00EC0344"/>
    <w:rsid w:val="00EC0702"/>
    <w:rsid w:val="00EC0886"/>
    <w:rsid w:val="00EC0B9D"/>
    <w:rsid w:val="00EC0DAA"/>
    <w:rsid w:val="00EC10E8"/>
    <w:rsid w:val="00EC1357"/>
    <w:rsid w:val="00EC1389"/>
    <w:rsid w:val="00EC1651"/>
    <w:rsid w:val="00EC1737"/>
    <w:rsid w:val="00EC18F7"/>
    <w:rsid w:val="00EC19B5"/>
    <w:rsid w:val="00EC2061"/>
    <w:rsid w:val="00EC23AE"/>
    <w:rsid w:val="00EC2A6A"/>
    <w:rsid w:val="00EC3088"/>
    <w:rsid w:val="00EC33DE"/>
    <w:rsid w:val="00EC38BF"/>
    <w:rsid w:val="00EC3AF2"/>
    <w:rsid w:val="00EC4658"/>
    <w:rsid w:val="00EC4859"/>
    <w:rsid w:val="00EC4DCB"/>
    <w:rsid w:val="00EC589C"/>
    <w:rsid w:val="00EC5DB6"/>
    <w:rsid w:val="00EC6178"/>
    <w:rsid w:val="00EC68C9"/>
    <w:rsid w:val="00EC6B1D"/>
    <w:rsid w:val="00EC6E6C"/>
    <w:rsid w:val="00EC72B4"/>
    <w:rsid w:val="00EC7405"/>
    <w:rsid w:val="00EC7B88"/>
    <w:rsid w:val="00EC7E28"/>
    <w:rsid w:val="00ED0F70"/>
    <w:rsid w:val="00ED10D4"/>
    <w:rsid w:val="00ED2117"/>
    <w:rsid w:val="00ED2744"/>
    <w:rsid w:val="00ED2983"/>
    <w:rsid w:val="00ED2AA7"/>
    <w:rsid w:val="00ED2BF4"/>
    <w:rsid w:val="00ED2EB3"/>
    <w:rsid w:val="00ED2FA5"/>
    <w:rsid w:val="00ED309C"/>
    <w:rsid w:val="00ED3236"/>
    <w:rsid w:val="00ED3E8B"/>
    <w:rsid w:val="00ED433A"/>
    <w:rsid w:val="00ED4860"/>
    <w:rsid w:val="00ED492C"/>
    <w:rsid w:val="00ED4E86"/>
    <w:rsid w:val="00ED50D3"/>
    <w:rsid w:val="00ED5120"/>
    <w:rsid w:val="00ED52D9"/>
    <w:rsid w:val="00ED5612"/>
    <w:rsid w:val="00ED6644"/>
    <w:rsid w:val="00ED66D7"/>
    <w:rsid w:val="00ED67A1"/>
    <w:rsid w:val="00ED6B36"/>
    <w:rsid w:val="00ED7FBA"/>
    <w:rsid w:val="00EE0026"/>
    <w:rsid w:val="00EE064B"/>
    <w:rsid w:val="00EE1576"/>
    <w:rsid w:val="00EE16ED"/>
    <w:rsid w:val="00EE1BB6"/>
    <w:rsid w:val="00EE1E78"/>
    <w:rsid w:val="00EE282A"/>
    <w:rsid w:val="00EE299B"/>
    <w:rsid w:val="00EE3386"/>
    <w:rsid w:val="00EE3824"/>
    <w:rsid w:val="00EE3F23"/>
    <w:rsid w:val="00EE4099"/>
    <w:rsid w:val="00EE40AF"/>
    <w:rsid w:val="00EE451B"/>
    <w:rsid w:val="00EE48A9"/>
    <w:rsid w:val="00EE49CC"/>
    <w:rsid w:val="00EE4CDD"/>
    <w:rsid w:val="00EE4E81"/>
    <w:rsid w:val="00EE547D"/>
    <w:rsid w:val="00EE5BB5"/>
    <w:rsid w:val="00EE6444"/>
    <w:rsid w:val="00EE67CE"/>
    <w:rsid w:val="00EE6994"/>
    <w:rsid w:val="00EE6CBE"/>
    <w:rsid w:val="00EE6D23"/>
    <w:rsid w:val="00EE6E88"/>
    <w:rsid w:val="00EE6EF7"/>
    <w:rsid w:val="00EE6F11"/>
    <w:rsid w:val="00EE70A3"/>
    <w:rsid w:val="00EE7161"/>
    <w:rsid w:val="00EE71AB"/>
    <w:rsid w:val="00EE768D"/>
    <w:rsid w:val="00EE7FEF"/>
    <w:rsid w:val="00EF04CD"/>
    <w:rsid w:val="00EF062C"/>
    <w:rsid w:val="00EF0687"/>
    <w:rsid w:val="00EF094C"/>
    <w:rsid w:val="00EF0EED"/>
    <w:rsid w:val="00EF0F58"/>
    <w:rsid w:val="00EF11F9"/>
    <w:rsid w:val="00EF12F9"/>
    <w:rsid w:val="00EF17F3"/>
    <w:rsid w:val="00EF1B80"/>
    <w:rsid w:val="00EF1B9D"/>
    <w:rsid w:val="00EF1C81"/>
    <w:rsid w:val="00EF25E6"/>
    <w:rsid w:val="00EF2881"/>
    <w:rsid w:val="00EF3341"/>
    <w:rsid w:val="00EF35ED"/>
    <w:rsid w:val="00EF4434"/>
    <w:rsid w:val="00EF48F4"/>
    <w:rsid w:val="00EF4A61"/>
    <w:rsid w:val="00EF4B98"/>
    <w:rsid w:val="00EF4E9D"/>
    <w:rsid w:val="00EF4F63"/>
    <w:rsid w:val="00EF4FEE"/>
    <w:rsid w:val="00EF54CD"/>
    <w:rsid w:val="00EF5C03"/>
    <w:rsid w:val="00EF6135"/>
    <w:rsid w:val="00EF62DC"/>
    <w:rsid w:val="00EF6A96"/>
    <w:rsid w:val="00EF6DFE"/>
    <w:rsid w:val="00EF714D"/>
    <w:rsid w:val="00EF75E1"/>
    <w:rsid w:val="00EF7787"/>
    <w:rsid w:val="00EF795F"/>
    <w:rsid w:val="00F00253"/>
    <w:rsid w:val="00F00463"/>
    <w:rsid w:val="00F00469"/>
    <w:rsid w:val="00F009F3"/>
    <w:rsid w:val="00F00A07"/>
    <w:rsid w:val="00F00AAE"/>
    <w:rsid w:val="00F01042"/>
    <w:rsid w:val="00F0132F"/>
    <w:rsid w:val="00F01597"/>
    <w:rsid w:val="00F01BE5"/>
    <w:rsid w:val="00F02342"/>
    <w:rsid w:val="00F024B3"/>
    <w:rsid w:val="00F02714"/>
    <w:rsid w:val="00F02DAD"/>
    <w:rsid w:val="00F02DE9"/>
    <w:rsid w:val="00F034CB"/>
    <w:rsid w:val="00F0379F"/>
    <w:rsid w:val="00F0426C"/>
    <w:rsid w:val="00F045EB"/>
    <w:rsid w:val="00F0493E"/>
    <w:rsid w:val="00F04ACB"/>
    <w:rsid w:val="00F04DAC"/>
    <w:rsid w:val="00F05156"/>
    <w:rsid w:val="00F05855"/>
    <w:rsid w:val="00F05931"/>
    <w:rsid w:val="00F05BB3"/>
    <w:rsid w:val="00F05BD4"/>
    <w:rsid w:val="00F05C55"/>
    <w:rsid w:val="00F06193"/>
    <w:rsid w:val="00F06844"/>
    <w:rsid w:val="00F068F4"/>
    <w:rsid w:val="00F0696B"/>
    <w:rsid w:val="00F06DF0"/>
    <w:rsid w:val="00F06F6F"/>
    <w:rsid w:val="00F07257"/>
    <w:rsid w:val="00F073FA"/>
    <w:rsid w:val="00F07511"/>
    <w:rsid w:val="00F07BDF"/>
    <w:rsid w:val="00F10498"/>
    <w:rsid w:val="00F10C20"/>
    <w:rsid w:val="00F1164E"/>
    <w:rsid w:val="00F119CA"/>
    <w:rsid w:val="00F11CA6"/>
    <w:rsid w:val="00F121E1"/>
    <w:rsid w:val="00F12487"/>
    <w:rsid w:val="00F12504"/>
    <w:rsid w:val="00F1254A"/>
    <w:rsid w:val="00F12697"/>
    <w:rsid w:val="00F12A45"/>
    <w:rsid w:val="00F12C64"/>
    <w:rsid w:val="00F12F71"/>
    <w:rsid w:val="00F1339C"/>
    <w:rsid w:val="00F1350F"/>
    <w:rsid w:val="00F1385A"/>
    <w:rsid w:val="00F138CA"/>
    <w:rsid w:val="00F138FB"/>
    <w:rsid w:val="00F138FF"/>
    <w:rsid w:val="00F14095"/>
    <w:rsid w:val="00F140C8"/>
    <w:rsid w:val="00F141ED"/>
    <w:rsid w:val="00F14D4A"/>
    <w:rsid w:val="00F14FF7"/>
    <w:rsid w:val="00F1566A"/>
    <w:rsid w:val="00F15685"/>
    <w:rsid w:val="00F16013"/>
    <w:rsid w:val="00F164EE"/>
    <w:rsid w:val="00F17DEC"/>
    <w:rsid w:val="00F20336"/>
    <w:rsid w:val="00F20618"/>
    <w:rsid w:val="00F2097F"/>
    <w:rsid w:val="00F20A04"/>
    <w:rsid w:val="00F20BED"/>
    <w:rsid w:val="00F20CFF"/>
    <w:rsid w:val="00F21270"/>
    <w:rsid w:val="00F21CE1"/>
    <w:rsid w:val="00F224EF"/>
    <w:rsid w:val="00F227DA"/>
    <w:rsid w:val="00F22BBB"/>
    <w:rsid w:val="00F22E9F"/>
    <w:rsid w:val="00F230C3"/>
    <w:rsid w:val="00F2354E"/>
    <w:rsid w:val="00F23779"/>
    <w:rsid w:val="00F23F93"/>
    <w:rsid w:val="00F244EC"/>
    <w:rsid w:val="00F24D57"/>
    <w:rsid w:val="00F251BD"/>
    <w:rsid w:val="00F25441"/>
    <w:rsid w:val="00F25860"/>
    <w:rsid w:val="00F25C89"/>
    <w:rsid w:val="00F25FC6"/>
    <w:rsid w:val="00F26111"/>
    <w:rsid w:val="00F2642B"/>
    <w:rsid w:val="00F265A4"/>
    <w:rsid w:val="00F2674A"/>
    <w:rsid w:val="00F269E3"/>
    <w:rsid w:val="00F26B88"/>
    <w:rsid w:val="00F26DF0"/>
    <w:rsid w:val="00F27260"/>
    <w:rsid w:val="00F27912"/>
    <w:rsid w:val="00F27A0F"/>
    <w:rsid w:val="00F27D23"/>
    <w:rsid w:val="00F27F0E"/>
    <w:rsid w:val="00F27F74"/>
    <w:rsid w:val="00F3000A"/>
    <w:rsid w:val="00F3045B"/>
    <w:rsid w:val="00F30A92"/>
    <w:rsid w:val="00F30F32"/>
    <w:rsid w:val="00F31563"/>
    <w:rsid w:val="00F31599"/>
    <w:rsid w:val="00F3182D"/>
    <w:rsid w:val="00F31A40"/>
    <w:rsid w:val="00F3214C"/>
    <w:rsid w:val="00F3219F"/>
    <w:rsid w:val="00F3262C"/>
    <w:rsid w:val="00F328E3"/>
    <w:rsid w:val="00F32A18"/>
    <w:rsid w:val="00F32AD8"/>
    <w:rsid w:val="00F32F2F"/>
    <w:rsid w:val="00F32F3C"/>
    <w:rsid w:val="00F3324A"/>
    <w:rsid w:val="00F33261"/>
    <w:rsid w:val="00F338F8"/>
    <w:rsid w:val="00F33A56"/>
    <w:rsid w:val="00F34760"/>
    <w:rsid w:val="00F352E8"/>
    <w:rsid w:val="00F357B7"/>
    <w:rsid w:val="00F35E73"/>
    <w:rsid w:val="00F363B8"/>
    <w:rsid w:val="00F36CBF"/>
    <w:rsid w:val="00F36D05"/>
    <w:rsid w:val="00F37316"/>
    <w:rsid w:val="00F407C9"/>
    <w:rsid w:val="00F40C30"/>
    <w:rsid w:val="00F40CA3"/>
    <w:rsid w:val="00F41122"/>
    <w:rsid w:val="00F415C2"/>
    <w:rsid w:val="00F41806"/>
    <w:rsid w:val="00F41C82"/>
    <w:rsid w:val="00F429B9"/>
    <w:rsid w:val="00F42AAF"/>
    <w:rsid w:val="00F42F75"/>
    <w:rsid w:val="00F4302D"/>
    <w:rsid w:val="00F43578"/>
    <w:rsid w:val="00F435E4"/>
    <w:rsid w:val="00F439D6"/>
    <w:rsid w:val="00F43A88"/>
    <w:rsid w:val="00F44420"/>
    <w:rsid w:val="00F4442A"/>
    <w:rsid w:val="00F44C31"/>
    <w:rsid w:val="00F44CE9"/>
    <w:rsid w:val="00F457A1"/>
    <w:rsid w:val="00F45947"/>
    <w:rsid w:val="00F45A1D"/>
    <w:rsid w:val="00F4679B"/>
    <w:rsid w:val="00F468FE"/>
    <w:rsid w:val="00F47048"/>
    <w:rsid w:val="00F473D4"/>
    <w:rsid w:val="00F47971"/>
    <w:rsid w:val="00F47A3C"/>
    <w:rsid w:val="00F47D57"/>
    <w:rsid w:val="00F47E63"/>
    <w:rsid w:val="00F500E4"/>
    <w:rsid w:val="00F5034E"/>
    <w:rsid w:val="00F50D00"/>
    <w:rsid w:val="00F5107F"/>
    <w:rsid w:val="00F511B6"/>
    <w:rsid w:val="00F51766"/>
    <w:rsid w:val="00F51900"/>
    <w:rsid w:val="00F51C8C"/>
    <w:rsid w:val="00F51DE5"/>
    <w:rsid w:val="00F52DAF"/>
    <w:rsid w:val="00F53C7D"/>
    <w:rsid w:val="00F53DF2"/>
    <w:rsid w:val="00F544E7"/>
    <w:rsid w:val="00F54CC6"/>
    <w:rsid w:val="00F554E1"/>
    <w:rsid w:val="00F5566B"/>
    <w:rsid w:val="00F55D19"/>
    <w:rsid w:val="00F55DDA"/>
    <w:rsid w:val="00F55F42"/>
    <w:rsid w:val="00F565E4"/>
    <w:rsid w:val="00F56793"/>
    <w:rsid w:val="00F56A14"/>
    <w:rsid w:val="00F56AC2"/>
    <w:rsid w:val="00F56B69"/>
    <w:rsid w:val="00F56CAC"/>
    <w:rsid w:val="00F5732F"/>
    <w:rsid w:val="00F57392"/>
    <w:rsid w:val="00F57549"/>
    <w:rsid w:val="00F57560"/>
    <w:rsid w:val="00F57CF0"/>
    <w:rsid w:val="00F601B0"/>
    <w:rsid w:val="00F605FB"/>
    <w:rsid w:val="00F6073E"/>
    <w:rsid w:val="00F60B4A"/>
    <w:rsid w:val="00F616D6"/>
    <w:rsid w:val="00F61A3E"/>
    <w:rsid w:val="00F61BB0"/>
    <w:rsid w:val="00F61CC1"/>
    <w:rsid w:val="00F62692"/>
    <w:rsid w:val="00F6273C"/>
    <w:rsid w:val="00F62C13"/>
    <w:rsid w:val="00F63407"/>
    <w:rsid w:val="00F63554"/>
    <w:rsid w:val="00F636CF"/>
    <w:rsid w:val="00F63749"/>
    <w:rsid w:val="00F6393B"/>
    <w:rsid w:val="00F63DA1"/>
    <w:rsid w:val="00F64477"/>
    <w:rsid w:val="00F645DD"/>
    <w:rsid w:val="00F64C6C"/>
    <w:rsid w:val="00F64D47"/>
    <w:rsid w:val="00F65100"/>
    <w:rsid w:val="00F653CF"/>
    <w:rsid w:val="00F6554F"/>
    <w:rsid w:val="00F65624"/>
    <w:rsid w:val="00F65847"/>
    <w:rsid w:val="00F658FB"/>
    <w:rsid w:val="00F659D8"/>
    <w:rsid w:val="00F65B95"/>
    <w:rsid w:val="00F65F90"/>
    <w:rsid w:val="00F66283"/>
    <w:rsid w:val="00F669C6"/>
    <w:rsid w:val="00F670FA"/>
    <w:rsid w:val="00F677F8"/>
    <w:rsid w:val="00F713F7"/>
    <w:rsid w:val="00F718F5"/>
    <w:rsid w:val="00F7269B"/>
    <w:rsid w:val="00F72FFB"/>
    <w:rsid w:val="00F7319F"/>
    <w:rsid w:val="00F7382B"/>
    <w:rsid w:val="00F743E1"/>
    <w:rsid w:val="00F744E7"/>
    <w:rsid w:val="00F7469D"/>
    <w:rsid w:val="00F74732"/>
    <w:rsid w:val="00F7477B"/>
    <w:rsid w:val="00F7479C"/>
    <w:rsid w:val="00F747C2"/>
    <w:rsid w:val="00F74D34"/>
    <w:rsid w:val="00F75CE5"/>
    <w:rsid w:val="00F75CFA"/>
    <w:rsid w:val="00F75E89"/>
    <w:rsid w:val="00F7723D"/>
    <w:rsid w:val="00F77540"/>
    <w:rsid w:val="00F77E5C"/>
    <w:rsid w:val="00F808FC"/>
    <w:rsid w:val="00F80AB6"/>
    <w:rsid w:val="00F80AD7"/>
    <w:rsid w:val="00F80D4D"/>
    <w:rsid w:val="00F80E8D"/>
    <w:rsid w:val="00F80FA1"/>
    <w:rsid w:val="00F81316"/>
    <w:rsid w:val="00F8132A"/>
    <w:rsid w:val="00F81C17"/>
    <w:rsid w:val="00F81C47"/>
    <w:rsid w:val="00F830BC"/>
    <w:rsid w:val="00F835DE"/>
    <w:rsid w:val="00F837FB"/>
    <w:rsid w:val="00F838D0"/>
    <w:rsid w:val="00F83EC8"/>
    <w:rsid w:val="00F8433D"/>
    <w:rsid w:val="00F84BCE"/>
    <w:rsid w:val="00F84BEB"/>
    <w:rsid w:val="00F84DD8"/>
    <w:rsid w:val="00F85170"/>
    <w:rsid w:val="00F853E2"/>
    <w:rsid w:val="00F858A8"/>
    <w:rsid w:val="00F85DF4"/>
    <w:rsid w:val="00F85E6F"/>
    <w:rsid w:val="00F85ED5"/>
    <w:rsid w:val="00F86DCD"/>
    <w:rsid w:val="00F86EEB"/>
    <w:rsid w:val="00F8713E"/>
    <w:rsid w:val="00F876C1"/>
    <w:rsid w:val="00F877E6"/>
    <w:rsid w:val="00F87FA5"/>
    <w:rsid w:val="00F900D3"/>
    <w:rsid w:val="00F9042D"/>
    <w:rsid w:val="00F9129E"/>
    <w:rsid w:val="00F9158C"/>
    <w:rsid w:val="00F9175B"/>
    <w:rsid w:val="00F91B86"/>
    <w:rsid w:val="00F91BDB"/>
    <w:rsid w:val="00F91CC1"/>
    <w:rsid w:val="00F924D0"/>
    <w:rsid w:val="00F92A13"/>
    <w:rsid w:val="00F92B29"/>
    <w:rsid w:val="00F93619"/>
    <w:rsid w:val="00F936E2"/>
    <w:rsid w:val="00F93B7D"/>
    <w:rsid w:val="00F93CBC"/>
    <w:rsid w:val="00F93EA5"/>
    <w:rsid w:val="00F94326"/>
    <w:rsid w:val="00F9477C"/>
    <w:rsid w:val="00F94825"/>
    <w:rsid w:val="00F94949"/>
    <w:rsid w:val="00F94A61"/>
    <w:rsid w:val="00F94DB4"/>
    <w:rsid w:val="00F9510A"/>
    <w:rsid w:val="00F95681"/>
    <w:rsid w:val="00F956E8"/>
    <w:rsid w:val="00F958D2"/>
    <w:rsid w:val="00F959AA"/>
    <w:rsid w:val="00F95BE0"/>
    <w:rsid w:val="00F95F7A"/>
    <w:rsid w:val="00F96435"/>
    <w:rsid w:val="00F966B5"/>
    <w:rsid w:val="00F967F9"/>
    <w:rsid w:val="00F96A72"/>
    <w:rsid w:val="00F96D83"/>
    <w:rsid w:val="00F96FA0"/>
    <w:rsid w:val="00F975F6"/>
    <w:rsid w:val="00F977C8"/>
    <w:rsid w:val="00F97C06"/>
    <w:rsid w:val="00FA0208"/>
    <w:rsid w:val="00FA0405"/>
    <w:rsid w:val="00FA06DB"/>
    <w:rsid w:val="00FA0749"/>
    <w:rsid w:val="00FA132D"/>
    <w:rsid w:val="00FA14A7"/>
    <w:rsid w:val="00FA157E"/>
    <w:rsid w:val="00FA186D"/>
    <w:rsid w:val="00FA18C0"/>
    <w:rsid w:val="00FA1C86"/>
    <w:rsid w:val="00FA1E44"/>
    <w:rsid w:val="00FA1FD7"/>
    <w:rsid w:val="00FA2623"/>
    <w:rsid w:val="00FA2A66"/>
    <w:rsid w:val="00FA2D7D"/>
    <w:rsid w:val="00FA303C"/>
    <w:rsid w:val="00FA342E"/>
    <w:rsid w:val="00FA3702"/>
    <w:rsid w:val="00FA3866"/>
    <w:rsid w:val="00FA3AA7"/>
    <w:rsid w:val="00FA43C1"/>
    <w:rsid w:val="00FA4527"/>
    <w:rsid w:val="00FA4692"/>
    <w:rsid w:val="00FA4B80"/>
    <w:rsid w:val="00FA54A7"/>
    <w:rsid w:val="00FA61EB"/>
    <w:rsid w:val="00FA64D2"/>
    <w:rsid w:val="00FA6971"/>
    <w:rsid w:val="00FA6C29"/>
    <w:rsid w:val="00FA6EDD"/>
    <w:rsid w:val="00FA6FDE"/>
    <w:rsid w:val="00FA7060"/>
    <w:rsid w:val="00FA709D"/>
    <w:rsid w:val="00FB00AC"/>
    <w:rsid w:val="00FB0A28"/>
    <w:rsid w:val="00FB0DD5"/>
    <w:rsid w:val="00FB0E03"/>
    <w:rsid w:val="00FB203E"/>
    <w:rsid w:val="00FB2142"/>
    <w:rsid w:val="00FB2239"/>
    <w:rsid w:val="00FB2664"/>
    <w:rsid w:val="00FB2818"/>
    <w:rsid w:val="00FB2D15"/>
    <w:rsid w:val="00FB3746"/>
    <w:rsid w:val="00FB3796"/>
    <w:rsid w:val="00FB3C6C"/>
    <w:rsid w:val="00FB3C7A"/>
    <w:rsid w:val="00FB3D66"/>
    <w:rsid w:val="00FB3F50"/>
    <w:rsid w:val="00FB4521"/>
    <w:rsid w:val="00FB4A20"/>
    <w:rsid w:val="00FB4A57"/>
    <w:rsid w:val="00FB4A9B"/>
    <w:rsid w:val="00FB4ADE"/>
    <w:rsid w:val="00FB4DBF"/>
    <w:rsid w:val="00FB4E28"/>
    <w:rsid w:val="00FB53BF"/>
    <w:rsid w:val="00FB5715"/>
    <w:rsid w:val="00FB5A05"/>
    <w:rsid w:val="00FB5AF6"/>
    <w:rsid w:val="00FB6616"/>
    <w:rsid w:val="00FB6723"/>
    <w:rsid w:val="00FB6FE2"/>
    <w:rsid w:val="00FB703F"/>
    <w:rsid w:val="00FB72C2"/>
    <w:rsid w:val="00FB7AB1"/>
    <w:rsid w:val="00FB7C0B"/>
    <w:rsid w:val="00FB7CE9"/>
    <w:rsid w:val="00FB7E2E"/>
    <w:rsid w:val="00FC014C"/>
    <w:rsid w:val="00FC07B2"/>
    <w:rsid w:val="00FC09CC"/>
    <w:rsid w:val="00FC15A7"/>
    <w:rsid w:val="00FC193D"/>
    <w:rsid w:val="00FC1977"/>
    <w:rsid w:val="00FC1C1B"/>
    <w:rsid w:val="00FC2DD5"/>
    <w:rsid w:val="00FC2F10"/>
    <w:rsid w:val="00FC2F26"/>
    <w:rsid w:val="00FC3150"/>
    <w:rsid w:val="00FC32D0"/>
    <w:rsid w:val="00FC3490"/>
    <w:rsid w:val="00FC3B29"/>
    <w:rsid w:val="00FC407A"/>
    <w:rsid w:val="00FC4911"/>
    <w:rsid w:val="00FC4C52"/>
    <w:rsid w:val="00FC5743"/>
    <w:rsid w:val="00FC5C1B"/>
    <w:rsid w:val="00FC5F8D"/>
    <w:rsid w:val="00FC6124"/>
    <w:rsid w:val="00FC6130"/>
    <w:rsid w:val="00FC61C3"/>
    <w:rsid w:val="00FC6517"/>
    <w:rsid w:val="00FC6D28"/>
    <w:rsid w:val="00FC6E84"/>
    <w:rsid w:val="00FC74E5"/>
    <w:rsid w:val="00FC7861"/>
    <w:rsid w:val="00FC7F4C"/>
    <w:rsid w:val="00FD05F2"/>
    <w:rsid w:val="00FD0668"/>
    <w:rsid w:val="00FD087F"/>
    <w:rsid w:val="00FD0EC9"/>
    <w:rsid w:val="00FD0F2D"/>
    <w:rsid w:val="00FD1CBE"/>
    <w:rsid w:val="00FD1E2A"/>
    <w:rsid w:val="00FD1EA2"/>
    <w:rsid w:val="00FD2181"/>
    <w:rsid w:val="00FD26A6"/>
    <w:rsid w:val="00FD2BAA"/>
    <w:rsid w:val="00FD2C57"/>
    <w:rsid w:val="00FD2E48"/>
    <w:rsid w:val="00FD2EEA"/>
    <w:rsid w:val="00FD2FDD"/>
    <w:rsid w:val="00FD302F"/>
    <w:rsid w:val="00FD419F"/>
    <w:rsid w:val="00FD448F"/>
    <w:rsid w:val="00FD49B8"/>
    <w:rsid w:val="00FD4BFB"/>
    <w:rsid w:val="00FD53F1"/>
    <w:rsid w:val="00FD5544"/>
    <w:rsid w:val="00FD57F3"/>
    <w:rsid w:val="00FD5BD3"/>
    <w:rsid w:val="00FD65AE"/>
    <w:rsid w:val="00FD6726"/>
    <w:rsid w:val="00FD6DA5"/>
    <w:rsid w:val="00FD7252"/>
    <w:rsid w:val="00FE00C3"/>
    <w:rsid w:val="00FE0595"/>
    <w:rsid w:val="00FE05C5"/>
    <w:rsid w:val="00FE0888"/>
    <w:rsid w:val="00FE0B78"/>
    <w:rsid w:val="00FE10FB"/>
    <w:rsid w:val="00FE126C"/>
    <w:rsid w:val="00FE138D"/>
    <w:rsid w:val="00FE14D7"/>
    <w:rsid w:val="00FE1A50"/>
    <w:rsid w:val="00FE2718"/>
    <w:rsid w:val="00FE2FF4"/>
    <w:rsid w:val="00FE3260"/>
    <w:rsid w:val="00FE3338"/>
    <w:rsid w:val="00FE3921"/>
    <w:rsid w:val="00FE4236"/>
    <w:rsid w:val="00FE472D"/>
    <w:rsid w:val="00FE4A63"/>
    <w:rsid w:val="00FE4FB9"/>
    <w:rsid w:val="00FE55E9"/>
    <w:rsid w:val="00FE5920"/>
    <w:rsid w:val="00FE5BC6"/>
    <w:rsid w:val="00FE5BDB"/>
    <w:rsid w:val="00FE5D68"/>
    <w:rsid w:val="00FE5E1A"/>
    <w:rsid w:val="00FE60FB"/>
    <w:rsid w:val="00FE638D"/>
    <w:rsid w:val="00FE6BA0"/>
    <w:rsid w:val="00FE6FC6"/>
    <w:rsid w:val="00FE729C"/>
    <w:rsid w:val="00FE73AC"/>
    <w:rsid w:val="00FE765E"/>
    <w:rsid w:val="00FE76BA"/>
    <w:rsid w:val="00FE76ED"/>
    <w:rsid w:val="00FE7859"/>
    <w:rsid w:val="00FF00AF"/>
    <w:rsid w:val="00FF059D"/>
    <w:rsid w:val="00FF05A2"/>
    <w:rsid w:val="00FF0B5D"/>
    <w:rsid w:val="00FF0D27"/>
    <w:rsid w:val="00FF15F0"/>
    <w:rsid w:val="00FF19F3"/>
    <w:rsid w:val="00FF248C"/>
    <w:rsid w:val="00FF2563"/>
    <w:rsid w:val="00FF2567"/>
    <w:rsid w:val="00FF259A"/>
    <w:rsid w:val="00FF25F3"/>
    <w:rsid w:val="00FF2644"/>
    <w:rsid w:val="00FF29C1"/>
    <w:rsid w:val="00FF2CC5"/>
    <w:rsid w:val="00FF30DF"/>
    <w:rsid w:val="00FF328E"/>
    <w:rsid w:val="00FF35D7"/>
    <w:rsid w:val="00FF48EC"/>
    <w:rsid w:val="00FF4AE4"/>
    <w:rsid w:val="00FF4D42"/>
    <w:rsid w:val="00FF5092"/>
    <w:rsid w:val="00FF5549"/>
    <w:rsid w:val="00FF569E"/>
    <w:rsid w:val="00FF5759"/>
    <w:rsid w:val="00FF5C7C"/>
    <w:rsid w:val="00FF5CAE"/>
    <w:rsid w:val="00FF5D5B"/>
    <w:rsid w:val="00FF656C"/>
    <w:rsid w:val="00FF66B7"/>
    <w:rsid w:val="00FF6A54"/>
    <w:rsid w:val="00FF6F5F"/>
    <w:rsid w:val="00FF7486"/>
    <w:rsid w:val="00FF749D"/>
    <w:rsid w:val="00FF7CF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2FD0F"/>
  <w15:docId w15:val="{CA4E468E-DC19-4A17-85E7-C877D2AA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E0"/>
    <w:pPr>
      <w:spacing w:after="320" w:line="300" w:lineRule="auto"/>
      <w:contextualSpacing/>
      <w:jc w:val="both"/>
    </w:pPr>
    <w:rPr>
      <w:rFonts w:eastAsiaTheme="minorHAnsi" w:cs="Times New Roman"/>
      <w:sz w:val="20"/>
      <w:szCs w:val="24"/>
      <w:lang w:eastAsia="en-US"/>
    </w:rPr>
  </w:style>
  <w:style w:type="paragraph" w:styleId="Heading1">
    <w:name w:val="heading 1"/>
    <w:aliases w:val="Heading 1 Char Char Char,Tomhead 1,Oscar Faber 1,Outline1,Outline1 Char Char,Tomhead 1 Char,Oscar Faber 1 Char,Outline1 Char1,Outline1 Char,Heading 1 Char Char Char Char,Heading 1 Char Char Char Char Char Char,L1,g,a,Section,Numbered 1,o,Level"/>
    <w:basedOn w:val="Normal"/>
    <w:next w:val="Normal"/>
    <w:link w:val="Heading1Char"/>
    <w:autoRedefine/>
    <w:uiPriority w:val="9"/>
    <w:qFormat/>
    <w:rsid w:val="001A216A"/>
    <w:pPr>
      <w:keepNext/>
      <w:keepLines/>
      <w:spacing w:before="240" w:after="120" w:line="240" w:lineRule="auto"/>
      <w:outlineLvl w:val="0"/>
    </w:pPr>
    <w:rPr>
      <w:rFonts w:asciiTheme="majorHAnsi" w:eastAsia="Times New Roman" w:hAnsiTheme="majorHAnsi" w:cs="Arial"/>
      <w:b/>
      <w:bCs/>
      <w:color w:val="00C19F" w:themeColor="accent1"/>
      <w:lang w:eastAsia="ja-JP"/>
    </w:rPr>
  </w:style>
  <w:style w:type="paragraph" w:styleId="Heading2">
    <w:name w:val="heading 2"/>
    <w:aliases w:val="Heading 2 Char1 Char,Heading 2 Char1,Heading 2 Char Char,Heading 2 Char1 Char Char Char,Heading 2 Char1 Char Char Char Char,Heading 2 Char Char Char Char Char,Heading 2 Char Char Char Char Char Char Char,Heading 2 Char Char Char,Annex2,level 2"/>
    <w:basedOn w:val="Normal"/>
    <w:next w:val="Normal"/>
    <w:link w:val="Heading2Char"/>
    <w:autoRedefine/>
    <w:uiPriority w:val="9"/>
    <w:unhideWhenUsed/>
    <w:qFormat/>
    <w:rsid w:val="00C070C3"/>
    <w:pPr>
      <w:keepNext/>
      <w:keepLines/>
      <w:spacing w:before="120" w:after="120"/>
      <w:outlineLvl w:val="1"/>
    </w:pPr>
    <w:rPr>
      <w:rFonts w:asciiTheme="majorHAnsi" w:eastAsia="MS Mincho" w:hAnsiTheme="majorHAnsi" w:cs="Times"/>
      <w:b/>
      <w:bCs/>
      <w:color w:val="00C19F" w:themeColor="accent1"/>
    </w:rPr>
  </w:style>
  <w:style w:type="paragraph" w:styleId="Heading3">
    <w:name w:val="heading 3"/>
    <w:basedOn w:val="Normal"/>
    <w:next w:val="Normal"/>
    <w:link w:val="Heading3Char"/>
    <w:autoRedefine/>
    <w:uiPriority w:val="9"/>
    <w:unhideWhenUsed/>
    <w:qFormat/>
    <w:rsid w:val="00562FD2"/>
    <w:pPr>
      <w:keepNext/>
      <w:keepLines/>
      <w:numPr>
        <w:ilvl w:val="1"/>
        <w:numId w:val="49"/>
      </w:numPr>
      <w:spacing w:before="240" w:after="160" w:line="259" w:lineRule="auto"/>
      <w:jc w:val="left"/>
      <w:outlineLvl w:val="2"/>
    </w:pPr>
    <w:rPr>
      <w:rFonts w:eastAsiaTheme="minorEastAsia" w:cstheme="majorHAnsi"/>
      <w:b/>
      <w:bCs/>
      <w:color w:val="00C19F" w:themeColor="accent1"/>
      <w:lang w:val="en-US"/>
    </w:rPr>
  </w:style>
  <w:style w:type="paragraph" w:styleId="Heading4">
    <w:name w:val="heading 4"/>
    <w:basedOn w:val="Normal"/>
    <w:next w:val="Normal"/>
    <w:link w:val="Heading4Char"/>
    <w:autoRedefine/>
    <w:uiPriority w:val="9"/>
    <w:unhideWhenUsed/>
    <w:qFormat/>
    <w:rsid w:val="00BA512E"/>
    <w:pPr>
      <w:keepNext/>
      <w:keepLines/>
      <w:numPr>
        <w:ilvl w:val="3"/>
        <w:numId w:val="21"/>
      </w:numPr>
      <w:spacing w:before="200" w:line="259" w:lineRule="auto"/>
      <w:outlineLvl w:val="3"/>
    </w:pPr>
    <w:rPr>
      <w:rFonts w:eastAsiaTheme="majorEastAsia" w:cstheme="majorBidi"/>
      <w:b/>
      <w:bCs/>
      <w:iCs/>
      <w:color w:val="00C19F" w:themeColor="accent1"/>
      <w:kern w:val="24"/>
      <w:szCs w:val="22"/>
    </w:rPr>
  </w:style>
  <w:style w:type="paragraph" w:styleId="Heading5">
    <w:name w:val="heading 5"/>
    <w:basedOn w:val="Normal"/>
    <w:next w:val="Normal"/>
    <w:link w:val="Heading5Char"/>
    <w:uiPriority w:val="9"/>
    <w:unhideWhenUsed/>
    <w:qFormat/>
    <w:rsid w:val="009E2417"/>
    <w:pPr>
      <w:keepNext/>
      <w:keepLines/>
      <w:numPr>
        <w:ilvl w:val="4"/>
        <w:numId w:val="21"/>
      </w:numPr>
      <w:spacing w:before="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9E2417"/>
    <w:pPr>
      <w:keepNext/>
      <w:keepLines/>
      <w:numPr>
        <w:ilvl w:val="5"/>
        <w:numId w:val="21"/>
      </w:numPr>
      <w:spacing w:before="40"/>
      <w:outlineLvl w:val="5"/>
    </w:pPr>
    <w:rPr>
      <w:rFonts w:asciiTheme="majorHAnsi" w:eastAsiaTheme="majorEastAsia" w:hAnsiTheme="majorHAnsi" w:cstheme="majorBidi"/>
      <w:color w:val="00604F" w:themeColor="accent1" w:themeShade="7F"/>
    </w:rPr>
  </w:style>
  <w:style w:type="paragraph" w:styleId="Heading7">
    <w:name w:val="heading 7"/>
    <w:basedOn w:val="Normal"/>
    <w:next w:val="Normal"/>
    <w:link w:val="Heading7Char"/>
    <w:uiPriority w:val="9"/>
    <w:semiHidden/>
    <w:unhideWhenUsed/>
    <w:qFormat/>
    <w:rsid w:val="009E2417"/>
    <w:pPr>
      <w:keepNext/>
      <w:keepLines/>
      <w:numPr>
        <w:ilvl w:val="6"/>
        <w:numId w:val="21"/>
      </w:numPr>
      <w:spacing w:before="40"/>
      <w:outlineLvl w:val="6"/>
    </w:pPr>
    <w:rPr>
      <w:rFonts w:asciiTheme="majorHAnsi" w:eastAsiaTheme="majorEastAsia" w:hAnsiTheme="majorHAnsi" w:cstheme="majorBidi"/>
      <w:i/>
      <w:iCs/>
      <w:color w:val="00604F" w:themeColor="accent1" w:themeShade="7F"/>
    </w:rPr>
  </w:style>
  <w:style w:type="paragraph" w:styleId="Heading8">
    <w:name w:val="heading 8"/>
    <w:basedOn w:val="Normal"/>
    <w:next w:val="Normal"/>
    <w:link w:val="Heading8Char"/>
    <w:uiPriority w:val="9"/>
    <w:semiHidden/>
    <w:unhideWhenUsed/>
    <w:qFormat/>
    <w:rsid w:val="009E241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241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1,Tomhead 1 Char1,Oscar Faber 1 Char1,Outline1 Char2,Outline1 Char Char Char,Tomhead 1 Char Char,Oscar Faber 1 Char Char,Outline1 Char1 Char,Outline1 Char Char1,Heading 1 Char Char Char Char Char,L1 Char"/>
    <w:basedOn w:val="DefaultParagraphFont"/>
    <w:link w:val="Heading1"/>
    <w:uiPriority w:val="9"/>
    <w:rsid w:val="001A216A"/>
    <w:rPr>
      <w:rFonts w:asciiTheme="majorHAnsi" w:eastAsia="Times New Roman" w:hAnsiTheme="majorHAnsi" w:cs="Arial"/>
      <w:b/>
      <w:bCs/>
      <w:color w:val="00C19F" w:themeColor="accent1"/>
      <w:sz w:val="20"/>
      <w:szCs w:val="24"/>
    </w:rPr>
  </w:style>
  <w:style w:type="character" w:customStyle="1" w:styleId="Heading2Char">
    <w:name w:val="Heading 2 Char"/>
    <w:aliases w:val="Heading 2 Char1 Char Char,Heading 2 Char1 Char1,Heading 2 Char Char Char1,Heading 2 Char1 Char Char Char Char1,Heading 2 Char1 Char Char Char Char Char,Heading 2 Char Char Char Char Char Char,Heading 2 Char Char Char Char,Annex2 Char"/>
    <w:basedOn w:val="DefaultParagraphFont"/>
    <w:link w:val="Heading2"/>
    <w:uiPriority w:val="9"/>
    <w:rsid w:val="00C070C3"/>
    <w:rPr>
      <w:rFonts w:asciiTheme="majorHAnsi" w:eastAsia="MS Mincho" w:hAnsiTheme="majorHAnsi" w:cs="Times"/>
      <w:b/>
      <w:bCs/>
      <w:color w:val="00C19F" w:themeColor="accent1"/>
      <w:sz w:val="20"/>
      <w:szCs w:val="24"/>
      <w:lang w:eastAsia="en-US"/>
    </w:rPr>
  </w:style>
  <w:style w:type="character" w:customStyle="1" w:styleId="Heading3Char">
    <w:name w:val="Heading 3 Char"/>
    <w:basedOn w:val="DefaultParagraphFont"/>
    <w:link w:val="Heading3"/>
    <w:uiPriority w:val="9"/>
    <w:rsid w:val="00562FD2"/>
    <w:rPr>
      <w:rFonts w:cstheme="majorHAnsi"/>
      <w:b/>
      <w:bCs/>
      <w:color w:val="00C19F" w:themeColor="accent1"/>
      <w:sz w:val="20"/>
      <w:szCs w:val="24"/>
      <w:lang w:val="en-US" w:eastAsia="en-US"/>
    </w:rPr>
  </w:style>
  <w:style w:type="character" w:customStyle="1" w:styleId="Heading4Char">
    <w:name w:val="Heading 4 Char"/>
    <w:basedOn w:val="DefaultParagraphFont"/>
    <w:link w:val="Heading4"/>
    <w:uiPriority w:val="9"/>
    <w:rsid w:val="00BA512E"/>
    <w:rPr>
      <w:rFonts w:eastAsiaTheme="majorEastAsia" w:cstheme="majorBidi"/>
      <w:b/>
      <w:bCs/>
      <w:iCs/>
      <w:color w:val="00C19F" w:themeColor="accent1"/>
      <w:kern w:val="24"/>
      <w:sz w:val="20"/>
      <w:lang w:eastAsia="en-US"/>
    </w:rPr>
  </w:style>
  <w:style w:type="character" w:customStyle="1" w:styleId="Heading5Char">
    <w:name w:val="Heading 5 Char"/>
    <w:basedOn w:val="DefaultParagraphFont"/>
    <w:link w:val="Heading5"/>
    <w:uiPriority w:val="9"/>
    <w:rsid w:val="009E2417"/>
    <w:rPr>
      <w:rFonts w:asciiTheme="majorHAnsi" w:eastAsiaTheme="majorEastAsia" w:hAnsiTheme="majorHAnsi" w:cstheme="majorBidi"/>
      <w:b/>
      <w:sz w:val="20"/>
      <w:szCs w:val="24"/>
      <w:lang w:eastAsia="en-US"/>
    </w:rPr>
  </w:style>
  <w:style w:type="character" w:customStyle="1" w:styleId="Heading6Char">
    <w:name w:val="Heading 6 Char"/>
    <w:basedOn w:val="DefaultParagraphFont"/>
    <w:link w:val="Heading6"/>
    <w:uiPriority w:val="9"/>
    <w:rsid w:val="009E2417"/>
    <w:rPr>
      <w:rFonts w:asciiTheme="majorHAnsi" w:eastAsiaTheme="majorEastAsia" w:hAnsiTheme="majorHAnsi" w:cstheme="majorBidi"/>
      <w:color w:val="00604F" w:themeColor="accent1" w:themeShade="7F"/>
      <w:sz w:val="20"/>
      <w:szCs w:val="24"/>
      <w:lang w:eastAsia="en-US"/>
    </w:rPr>
  </w:style>
  <w:style w:type="character" w:customStyle="1" w:styleId="Heading7Char">
    <w:name w:val="Heading 7 Char"/>
    <w:basedOn w:val="DefaultParagraphFont"/>
    <w:link w:val="Heading7"/>
    <w:uiPriority w:val="9"/>
    <w:semiHidden/>
    <w:rsid w:val="009E2417"/>
    <w:rPr>
      <w:rFonts w:asciiTheme="majorHAnsi" w:eastAsiaTheme="majorEastAsia" w:hAnsiTheme="majorHAnsi" w:cstheme="majorBidi"/>
      <w:i/>
      <w:iCs/>
      <w:color w:val="00604F" w:themeColor="accent1" w:themeShade="7F"/>
      <w:sz w:val="20"/>
      <w:szCs w:val="24"/>
      <w:lang w:eastAsia="en-US"/>
    </w:rPr>
  </w:style>
  <w:style w:type="character" w:customStyle="1" w:styleId="Heading8Char">
    <w:name w:val="Heading 8 Char"/>
    <w:basedOn w:val="DefaultParagraphFont"/>
    <w:link w:val="Heading8"/>
    <w:uiPriority w:val="9"/>
    <w:semiHidden/>
    <w:rsid w:val="009E241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E2417"/>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aliases w:val="Harestanes Ref,RSK-FT,RSK-FT1,RSK-FT2,FN Text,NZDF Footnote,RSK-FT3,RSK-FT11,RSK-FT21,RSK-FT4,RSK-FT12,RSK-FT22,~Footnote,~FootnoteText"/>
    <w:basedOn w:val="Normal"/>
    <w:link w:val="FootnoteTextChar"/>
    <w:unhideWhenUsed/>
    <w:qFormat/>
    <w:rsid w:val="009E2417"/>
    <w:rPr>
      <w:rFonts w:eastAsiaTheme="minorEastAsia" w:cstheme="minorBidi"/>
      <w:szCs w:val="20"/>
    </w:rPr>
  </w:style>
  <w:style w:type="character" w:customStyle="1" w:styleId="FootnoteTextChar">
    <w:name w:val="Footnote Text Char"/>
    <w:aliases w:val="Harestanes Ref Char,RSK-FT Char,RSK-FT1 Char,RSK-FT2 Char,FN Text Char,NZDF Footnote Char,RSK-FT3 Char,RSK-FT11 Char,RSK-FT21 Char,RSK-FT4 Char,RSK-FT12 Char,RSK-FT22 Char,~Footnote Char,~FootnoteText Char"/>
    <w:basedOn w:val="DefaultParagraphFont"/>
    <w:link w:val="FootnoteText"/>
    <w:rsid w:val="009E2417"/>
    <w:rPr>
      <w:rFonts w:ascii="Cambria" w:hAnsi="Cambria"/>
      <w:sz w:val="20"/>
      <w:szCs w:val="20"/>
      <w:lang w:eastAsia="en-US"/>
    </w:rPr>
  </w:style>
  <w:style w:type="character" w:styleId="FootnoteReference">
    <w:name w:val="footnote reference"/>
    <w:aliases w:val="EN Footnote Reference,FN Number"/>
    <w:basedOn w:val="DefaultParagraphFont"/>
    <w:uiPriority w:val="99"/>
    <w:unhideWhenUsed/>
    <w:qFormat/>
    <w:rsid w:val="009E2417"/>
    <w:rPr>
      <w:vertAlign w:val="superscript"/>
    </w:rPr>
  </w:style>
  <w:style w:type="character" w:styleId="Hyperlink">
    <w:name w:val="Hyperlink"/>
    <w:uiPriority w:val="99"/>
    <w:unhideWhenUsed/>
    <w:rsid w:val="009E2417"/>
    <w:rPr>
      <w:color w:val="0000FF"/>
      <w:u w:val="single"/>
    </w:rPr>
  </w:style>
  <w:style w:type="paragraph" w:styleId="PlainText">
    <w:name w:val="Plain Text"/>
    <w:basedOn w:val="Normal"/>
    <w:link w:val="PlainTextChar"/>
    <w:uiPriority w:val="99"/>
    <w:unhideWhenUsed/>
    <w:rsid w:val="009E2417"/>
    <w:rPr>
      <w:rFonts w:ascii="Calibri" w:hAnsi="Calibri" w:cstheme="minorBidi"/>
      <w:sz w:val="22"/>
      <w:szCs w:val="21"/>
    </w:rPr>
  </w:style>
  <w:style w:type="character" w:customStyle="1" w:styleId="PlainTextChar">
    <w:name w:val="Plain Text Char"/>
    <w:basedOn w:val="DefaultParagraphFont"/>
    <w:link w:val="PlainText"/>
    <w:uiPriority w:val="99"/>
    <w:rsid w:val="009E2417"/>
    <w:rPr>
      <w:rFonts w:ascii="Calibri" w:eastAsiaTheme="minorHAnsi" w:hAnsi="Calibri"/>
      <w:szCs w:val="21"/>
      <w:lang w:eastAsia="en-US"/>
    </w:rPr>
  </w:style>
  <w:style w:type="paragraph" w:styleId="ListParagraph">
    <w:name w:val="List Paragraph"/>
    <w:basedOn w:val="Normal"/>
    <w:link w:val="ListParagraphChar"/>
    <w:uiPriority w:val="34"/>
    <w:qFormat/>
    <w:rsid w:val="009E2417"/>
    <w:pPr>
      <w:ind w:left="720"/>
    </w:pPr>
    <w:rPr>
      <w:rFonts w:eastAsiaTheme="minorEastAsia" w:cstheme="minorBidi"/>
    </w:rPr>
  </w:style>
  <w:style w:type="paragraph" w:customStyle="1" w:styleId="Default">
    <w:name w:val="Default"/>
    <w:rsid w:val="009E2417"/>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BalloonText">
    <w:name w:val="Balloon Text"/>
    <w:basedOn w:val="Normal"/>
    <w:link w:val="BalloonTextChar"/>
    <w:uiPriority w:val="99"/>
    <w:semiHidden/>
    <w:unhideWhenUsed/>
    <w:rsid w:val="009E2417"/>
    <w:rPr>
      <w:rFonts w:ascii="Tahoma" w:hAnsi="Tahoma" w:cs="Tahoma"/>
      <w:sz w:val="16"/>
      <w:szCs w:val="16"/>
    </w:rPr>
  </w:style>
  <w:style w:type="character" w:customStyle="1" w:styleId="BalloonTextChar">
    <w:name w:val="Balloon Text Char"/>
    <w:basedOn w:val="DefaultParagraphFont"/>
    <w:link w:val="BalloonText"/>
    <w:uiPriority w:val="99"/>
    <w:semiHidden/>
    <w:rsid w:val="009E2417"/>
    <w:rPr>
      <w:rFonts w:ascii="Tahoma" w:eastAsiaTheme="minorHAnsi" w:hAnsi="Tahoma" w:cs="Tahoma"/>
      <w:sz w:val="16"/>
      <w:szCs w:val="16"/>
      <w:lang w:eastAsia="en-US"/>
    </w:rPr>
  </w:style>
  <w:style w:type="table" w:styleId="TableGrid">
    <w:name w:val="Table Grid"/>
    <w:basedOn w:val="TableNormal"/>
    <w:uiPriority w:val="39"/>
    <w:rsid w:val="009E24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2417"/>
    <w:rPr>
      <w:color w:val="808080"/>
    </w:rPr>
  </w:style>
  <w:style w:type="character" w:styleId="CommentReference">
    <w:name w:val="annotation reference"/>
    <w:basedOn w:val="DefaultParagraphFont"/>
    <w:uiPriority w:val="99"/>
    <w:unhideWhenUsed/>
    <w:rsid w:val="009E2417"/>
    <w:rPr>
      <w:sz w:val="16"/>
      <w:szCs w:val="16"/>
    </w:rPr>
  </w:style>
  <w:style w:type="paragraph" w:styleId="CommentText">
    <w:name w:val="annotation text"/>
    <w:basedOn w:val="Normal"/>
    <w:link w:val="CommentTextChar"/>
    <w:uiPriority w:val="99"/>
    <w:unhideWhenUsed/>
    <w:rsid w:val="009E2417"/>
    <w:pPr>
      <w:spacing w:after="160"/>
    </w:pPr>
    <w:rPr>
      <w:rFonts w:cstheme="minorBidi"/>
      <w:szCs w:val="20"/>
    </w:rPr>
  </w:style>
  <w:style w:type="character" w:customStyle="1" w:styleId="CommentTextChar">
    <w:name w:val="Comment Text Char"/>
    <w:basedOn w:val="DefaultParagraphFont"/>
    <w:link w:val="CommentText"/>
    <w:uiPriority w:val="99"/>
    <w:rsid w:val="009E241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E2417"/>
    <w:rPr>
      <w:b/>
      <w:bCs/>
    </w:rPr>
  </w:style>
  <w:style w:type="character" w:customStyle="1" w:styleId="CommentSubjectChar">
    <w:name w:val="Comment Subject Char"/>
    <w:basedOn w:val="CommentTextChar"/>
    <w:link w:val="CommentSubject"/>
    <w:uiPriority w:val="99"/>
    <w:semiHidden/>
    <w:rsid w:val="009E2417"/>
    <w:rPr>
      <w:rFonts w:eastAsiaTheme="minorHAnsi"/>
      <w:b/>
      <w:bCs/>
      <w:sz w:val="20"/>
      <w:szCs w:val="20"/>
      <w:lang w:eastAsia="en-US"/>
    </w:rPr>
  </w:style>
  <w:style w:type="paragraph" w:styleId="BodyText">
    <w:name w:val="Body Text"/>
    <w:basedOn w:val="Normal"/>
    <w:link w:val="BodyTextChar"/>
    <w:qFormat/>
    <w:rsid w:val="006065B7"/>
    <w:pPr>
      <w:spacing w:after="240" w:line="240" w:lineRule="atLeast"/>
    </w:pPr>
    <w:rPr>
      <w:rFonts w:cstheme="minorBidi"/>
      <w:szCs w:val="20"/>
    </w:rPr>
  </w:style>
  <w:style w:type="character" w:customStyle="1" w:styleId="BodyTextChar">
    <w:name w:val="Body Text Char"/>
    <w:basedOn w:val="DefaultParagraphFont"/>
    <w:link w:val="BodyText"/>
    <w:rsid w:val="006065B7"/>
    <w:rPr>
      <w:rFonts w:eastAsiaTheme="minorHAnsi"/>
      <w:sz w:val="20"/>
      <w:szCs w:val="20"/>
      <w:lang w:eastAsia="en-US"/>
    </w:rPr>
  </w:style>
  <w:style w:type="paragraph" w:styleId="ListBullet">
    <w:name w:val="List Bullet"/>
    <w:basedOn w:val="Normal"/>
    <w:uiPriority w:val="99"/>
    <w:qFormat/>
    <w:rsid w:val="00923427"/>
    <w:pPr>
      <w:numPr>
        <w:numId w:val="1"/>
      </w:numPr>
      <w:tabs>
        <w:tab w:val="left" w:pos="357"/>
      </w:tabs>
      <w:spacing w:after="240" w:line="240" w:lineRule="atLeast"/>
    </w:pPr>
    <w:rPr>
      <w:rFonts w:cstheme="minorBidi"/>
      <w:szCs w:val="20"/>
    </w:rPr>
  </w:style>
  <w:style w:type="paragraph" w:styleId="DocumentMap">
    <w:name w:val="Document Map"/>
    <w:basedOn w:val="Normal"/>
    <w:link w:val="DocumentMapChar"/>
    <w:uiPriority w:val="99"/>
    <w:semiHidden/>
    <w:unhideWhenUsed/>
    <w:rsid w:val="009E2417"/>
    <w:rPr>
      <w:rFonts w:ascii="Lucida Grande" w:hAnsi="Lucida Grande" w:cs="Lucida Grande"/>
    </w:rPr>
  </w:style>
  <w:style w:type="character" w:customStyle="1" w:styleId="DocumentMapChar">
    <w:name w:val="Document Map Char"/>
    <w:basedOn w:val="DefaultParagraphFont"/>
    <w:link w:val="DocumentMap"/>
    <w:uiPriority w:val="99"/>
    <w:semiHidden/>
    <w:rsid w:val="009E2417"/>
    <w:rPr>
      <w:rFonts w:ascii="Lucida Grande" w:eastAsiaTheme="minorHAnsi" w:hAnsi="Lucida Grande" w:cs="Lucida Grande"/>
      <w:sz w:val="24"/>
      <w:szCs w:val="24"/>
      <w:lang w:eastAsia="en-US"/>
    </w:rPr>
  </w:style>
  <w:style w:type="paragraph" w:styleId="Footer">
    <w:name w:val="footer"/>
    <w:basedOn w:val="Normal"/>
    <w:link w:val="FooterChar"/>
    <w:uiPriority w:val="99"/>
    <w:unhideWhenUsed/>
    <w:rsid w:val="009E2417"/>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9E2417"/>
    <w:rPr>
      <w:sz w:val="24"/>
      <w:szCs w:val="24"/>
      <w:lang w:eastAsia="en-US"/>
    </w:rPr>
  </w:style>
  <w:style w:type="paragraph" w:styleId="Header">
    <w:name w:val="header"/>
    <w:basedOn w:val="Normal"/>
    <w:link w:val="HeaderChar"/>
    <w:uiPriority w:val="99"/>
    <w:unhideWhenUsed/>
    <w:rsid w:val="009E2417"/>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9E2417"/>
    <w:rPr>
      <w:rFonts w:eastAsiaTheme="minorHAnsi"/>
      <w:lang w:eastAsia="en-US"/>
    </w:rPr>
  </w:style>
  <w:style w:type="paragraph" w:styleId="NormalWeb">
    <w:name w:val="Normal (Web)"/>
    <w:basedOn w:val="Normal"/>
    <w:uiPriority w:val="99"/>
    <w:unhideWhenUsed/>
    <w:rsid w:val="009E2417"/>
    <w:pPr>
      <w:spacing w:before="100" w:beforeAutospacing="1" w:after="100" w:afterAutospacing="1"/>
    </w:pPr>
    <w:rPr>
      <w:rFonts w:eastAsia="Times New Roman"/>
      <w:lang w:eastAsia="en-GB"/>
    </w:rPr>
  </w:style>
  <w:style w:type="character" w:customStyle="1" w:styleId="A11">
    <w:name w:val="A11"/>
    <w:uiPriority w:val="99"/>
    <w:rsid w:val="009E2417"/>
    <w:rPr>
      <w:color w:val="000000"/>
      <w:sz w:val="12"/>
      <w:szCs w:val="12"/>
    </w:rPr>
  </w:style>
  <w:style w:type="paragraph" w:customStyle="1" w:styleId="Pa11">
    <w:name w:val="Pa1+1"/>
    <w:basedOn w:val="Default"/>
    <w:next w:val="Default"/>
    <w:uiPriority w:val="99"/>
    <w:rsid w:val="009E2417"/>
    <w:pPr>
      <w:spacing w:line="201" w:lineRule="atLeast"/>
    </w:pPr>
    <w:rPr>
      <w:rFonts w:ascii="Gill Sans Bold Display Caps" w:hAnsi="Gill Sans Bold Display Caps" w:cstheme="minorBidi"/>
      <w:color w:val="auto"/>
    </w:rPr>
  </w:style>
  <w:style w:type="paragraph" w:customStyle="1" w:styleId="Pa54">
    <w:name w:val="Pa5+4"/>
    <w:basedOn w:val="Default"/>
    <w:next w:val="Default"/>
    <w:uiPriority w:val="99"/>
    <w:rsid w:val="009E2417"/>
    <w:pPr>
      <w:spacing w:line="201" w:lineRule="atLeast"/>
    </w:pPr>
    <w:rPr>
      <w:rFonts w:ascii="Gill Sans Bold Display Caps" w:hAnsi="Gill Sans Bold Display Caps" w:cstheme="minorBidi"/>
      <w:color w:val="auto"/>
    </w:rPr>
  </w:style>
  <w:style w:type="paragraph" w:styleId="Revision">
    <w:name w:val="Revision"/>
    <w:hidden/>
    <w:uiPriority w:val="99"/>
    <w:semiHidden/>
    <w:rsid w:val="009E2417"/>
    <w:pPr>
      <w:spacing w:after="0" w:line="240" w:lineRule="auto"/>
    </w:pPr>
    <w:rPr>
      <w:rFonts w:eastAsiaTheme="minorHAnsi"/>
      <w:lang w:eastAsia="en-US"/>
    </w:rPr>
  </w:style>
  <w:style w:type="table" w:customStyle="1" w:styleId="TableGrid1">
    <w:name w:val="Table Grid1"/>
    <w:basedOn w:val="TableNormal"/>
    <w:next w:val="TableGrid"/>
    <w:uiPriority w:val="59"/>
    <w:rsid w:val="009E241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2417"/>
    <w:rPr>
      <w:b/>
      <w:bCs/>
    </w:rPr>
  </w:style>
  <w:style w:type="paragraph" w:styleId="NoSpacing">
    <w:name w:val="No Spacing"/>
    <w:uiPriority w:val="1"/>
    <w:qFormat/>
    <w:rsid w:val="009E2417"/>
    <w:pPr>
      <w:spacing w:after="0" w:line="240" w:lineRule="auto"/>
    </w:pPr>
    <w:rPr>
      <w:rFonts w:eastAsiaTheme="minorHAnsi"/>
      <w:lang w:eastAsia="en-US"/>
    </w:rPr>
  </w:style>
  <w:style w:type="paragraph" w:styleId="Bibliography">
    <w:name w:val="Bibliography"/>
    <w:basedOn w:val="Normal"/>
    <w:next w:val="Normal"/>
    <w:uiPriority w:val="37"/>
    <w:unhideWhenUsed/>
    <w:rsid w:val="009E2417"/>
    <w:pPr>
      <w:spacing w:line="480" w:lineRule="auto"/>
      <w:ind w:left="720" w:hanging="720"/>
    </w:pPr>
    <w:rPr>
      <w:rFonts w:cstheme="minorBidi"/>
      <w:sz w:val="22"/>
      <w:szCs w:val="22"/>
    </w:rPr>
  </w:style>
  <w:style w:type="character" w:styleId="FollowedHyperlink">
    <w:name w:val="FollowedHyperlink"/>
    <w:basedOn w:val="DefaultParagraphFont"/>
    <w:uiPriority w:val="99"/>
    <w:semiHidden/>
    <w:unhideWhenUsed/>
    <w:rsid w:val="009E2417"/>
    <w:rPr>
      <w:color w:val="B2B2B2" w:themeColor="followedHyperlink"/>
      <w:u w:val="single"/>
    </w:rPr>
  </w:style>
  <w:style w:type="character" w:styleId="EndnoteReference">
    <w:name w:val="endnote reference"/>
    <w:basedOn w:val="DefaultParagraphFont"/>
    <w:uiPriority w:val="99"/>
    <w:semiHidden/>
    <w:unhideWhenUsed/>
    <w:rsid w:val="009E2417"/>
    <w:rPr>
      <w:vertAlign w:val="superscript"/>
    </w:rPr>
  </w:style>
  <w:style w:type="paragraph" w:styleId="TOCHeading">
    <w:name w:val="TOC Heading"/>
    <w:basedOn w:val="Heading1"/>
    <w:next w:val="Normal"/>
    <w:uiPriority w:val="39"/>
    <w:unhideWhenUsed/>
    <w:qFormat/>
    <w:rsid w:val="009E2417"/>
    <w:pPr>
      <w:framePr w:wrap="notBeside" w:hAnchor="text"/>
      <w:spacing w:before="480" w:line="276" w:lineRule="auto"/>
      <w:ind w:hanging="432"/>
      <w:outlineLvl w:val="9"/>
    </w:pPr>
    <w:rPr>
      <w:color w:val="009076" w:themeColor="accent1" w:themeShade="BF"/>
    </w:rPr>
  </w:style>
  <w:style w:type="paragraph" w:styleId="TOC3">
    <w:name w:val="toc 3"/>
    <w:basedOn w:val="Normal"/>
    <w:next w:val="Normal"/>
    <w:autoRedefine/>
    <w:uiPriority w:val="39"/>
    <w:unhideWhenUsed/>
    <w:rsid w:val="009E2417"/>
    <w:pPr>
      <w:spacing w:after="100" w:line="259" w:lineRule="auto"/>
      <w:ind w:left="440"/>
    </w:pPr>
    <w:rPr>
      <w:rFonts w:cstheme="minorBidi"/>
      <w:sz w:val="22"/>
      <w:szCs w:val="22"/>
    </w:rPr>
  </w:style>
  <w:style w:type="paragraph" w:styleId="TOC1">
    <w:name w:val="toc 1"/>
    <w:basedOn w:val="Normal"/>
    <w:next w:val="Normal"/>
    <w:autoRedefine/>
    <w:uiPriority w:val="39"/>
    <w:unhideWhenUsed/>
    <w:rsid w:val="007E67A9"/>
    <w:pPr>
      <w:tabs>
        <w:tab w:val="left" w:pos="440"/>
        <w:tab w:val="right" w:leader="dot" w:pos="9016"/>
      </w:tabs>
      <w:spacing w:after="100" w:line="259" w:lineRule="auto"/>
    </w:pPr>
    <w:rPr>
      <w:rFonts w:cstheme="minorBidi"/>
      <w:noProof/>
      <w:sz w:val="22"/>
      <w:szCs w:val="22"/>
    </w:rPr>
  </w:style>
  <w:style w:type="paragraph" w:styleId="TOC2">
    <w:name w:val="toc 2"/>
    <w:basedOn w:val="Normal"/>
    <w:next w:val="Normal"/>
    <w:autoRedefine/>
    <w:uiPriority w:val="39"/>
    <w:unhideWhenUsed/>
    <w:rsid w:val="009E2417"/>
    <w:pPr>
      <w:spacing w:after="100" w:line="259" w:lineRule="auto"/>
      <w:ind w:left="220"/>
    </w:pPr>
    <w:rPr>
      <w:rFonts w:cstheme="minorBidi"/>
      <w:sz w:val="22"/>
      <w:szCs w:val="22"/>
    </w:rPr>
  </w:style>
  <w:style w:type="paragraph" w:customStyle="1" w:styleId="CascadeparaChar">
    <w:name w:val="Cascade para Char"/>
    <w:basedOn w:val="Normal"/>
    <w:link w:val="CascadeparaCharChar"/>
    <w:rsid w:val="009E2417"/>
    <w:pPr>
      <w:widowControl w:val="0"/>
      <w:tabs>
        <w:tab w:val="left" w:pos="737"/>
      </w:tabs>
      <w:spacing w:after="220" w:line="312" w:lineRule="auto"/>
      <w:ind w:left="720"/>
    </w:pPr>
    <w:rPr>
      <w:rFonts w:ascii="Georgia" w:eastAsia="Times New Roman" w:hAnsi="Georgia"/>
      <w:sz w:val="22"/>
    </w:rPr>
  </w:style>
  <w:style w:type="character" w:customStyle="1" w:styleId="CascadeparaCharChar">
    <w:name w:val="Cascade para Char Char"/>
    <w:basedOn w:val="DefaultParagraphFont"/>
    <w:link w:val="CascadeparaChar"/>
    <w:rsid w:val="009E2417"/>
    <w:rPr>
      <w:rFonts w:ascii="Georgia" w:eastAsia="Times New Roman" w:hAnsi="Georgia" w:cs="Times New Roman"/>
      <w:szCs w:val="24"/>
      <w:lang w:eastAsia="en-US"/>
    </w:rPr>
  </w:style>
  <w:style w:type="paragraph" w:customStyle="1" w:styleId="xmsonormal">
    <w:name w:val="x_msonormal"/>
    <w:basedOn w:val="Normal"/>
    <w:rsid w:val="009E2417"/>
    <w:pPr>
      <w:spacing w:before="100" w:beforeAutospacing="1" w:after="100" w:afterAutospacing="1"/>
    </w:pPr>
    <w:rPr>
      <w:rFonts w:eastAsia="Times New Roman"/>
      <w:lang w:eastAsia="en-GB"/>
    </w:rPr>
  </w:style>
  <w:style w:type="paragraph" w:styleId="TOC4">
    <w:name w:val="toc 4"/>
    <w:basedOn w:val="Normal"/>
    <w:next w:val="Normal"/>
    <w:autoRedefine/>
    <w:uiPriority w:val="39"/>
    <w:unhideWhenUsed/>
    <w:rsid w:val="009E2417"/>
    <w:pPr>
      <w:spacing w:after="100" w:line="276"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9E2417"/>
    <w:pPr>
      <w:spacing w:after="100" w:line="276"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9E2417"/>
    <w:pPr>
      <w:spacing w:after="100" w:line="276"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9E2417"/>
    <w:pPr>
      <w:spacing w:after="100" w:line="276"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9E2417"/>
    <w:pPr>
      <w:spacing w:after="100" w:line="276"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9E2417"/>
    <w:pPr>
      <w:spacing w:after="100" w:line="276" w:lineRule="auto"/>
      <w:ind w:left="1760"/>
    </w:pPr>
    <w:rPr>
      <w:rFonts w:eastAsiaTheme="minorEastAsia" w:cstheme="minorBidi"/>
      <w:sz w:val="22"/>
      <w:szCs w:val="22"/>
      <w:lang w:eastAsia="en-GB"/>
    </w:rPr>
  </w:style>
  <w:style w:type="character" w:customStyle="1" w:styleId="apple-converted-space">
    <w:name w:val="apple-converted-space"/>
    <w:basedOn w:val="DefaultParagraphFont"/>
    <w:rsid w:val="009E2417"/>
  </w:style>
  <w:style w:type="paragraph" w:styleId="Caption">
    <w:name w:val="caption"/>
    <w:basedOn w:val="Normal"/>
    <w:next w:val="Normal"/>
    <w:uiPriority w:val="35"/>
    <w:unhideWhenUsed/>
    <w:qFormat/>
    <w:rsid w:val="00D664D5"/>
    <w:pPr>
      <w:keepNext/>
      <w:spacing w:after="200"/>
    </w:pPr>
    <w:rPr>
      <w:rFonts w:asciiTheme="majorHAnsi" w:hAnsiTheme="majorHAnsi"/>
      <w:b/>
      <w:i/>
      <w:iCs/>
      <w:szCs w:val="18"/>
    </w:rPr>
  </w:style>
  <w:style w:type="paragraph" w:customStyle="1" w:styleId="h5">
    <w:name w:val="h5"/>
    <w:basedOn w:val="Normal"/>
    <w:rsid w:val="009E2417"/>
    <w:pPr>
      <w:spacing w:before="100" w:beforeAutospacing="1" w:after="100" w:afterAutospacing="1"/>
    </w:pPr>
    <w:rPr>
      <w:rFonts w:eastAsia="Times New Roman"/>
      <w:lang w:eastAsia="ja-JP"/>
    </w:rPr>
  </w:style>
  <w:style w:type="table" w:customStyle="1" w:styleId="QTable">
    <w:name w:val="QTable"/>
    <w:uiPriority w:val="99"/>
    <w:qFormat/>
    <w:rsid w:val="009E2417"/>
    <w:pPr>
      <w:spacing w:after="0" w:line="240" w:lineRule="auto"/>
    </w:pPr>
    <w:rPr>
      <w:lang w:val="en-US" w:eastAsia="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9E2417"/>
    <w:pPr>
      <w:spacing w:after="0" w:line="240" w:lineRule="auto"/>
      <w:jc w:val="center"/>
    </w:pPr>
    <w:rPr>
      <w:sz w:val="20"/>
      <w:szCs w:val="20"/>
      <w:lang w:val="en-US" w:eastAsia="en-GB"/>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9E2417"/>
    <w:pPr>
      <w:spacing w:line="276" w:lineRule="auto"/>
      <w:jc w:val="left"/>
    </w:pPr>
    <w:rPr>
      <w:rFonts w:eastAsiaTheme="minorEastAsia" w:cstheme="minorBidi"/>
      <w:b/>
      <w:sz w:val="22"/>
      <w:szCs w:val="22"/>
      <w:lang w:val="en-US"/>
    </w:rPr>
  </w:style>
  <w:style w:type="paragraph" w:customStyle="1" w:styleId="QLabel">
    <w:name w:val="QLabel"/>
    <w:basedOn w:val="Normal"/>
    <w:qFormat/>
    <w:rsid w:val="009E2417"/>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jc w:val="left"/>
    </w:pPr>
    <w:rPr>
      <w:rFonts w:eastAsiaTheme="minorEastAsia" w:cstheme="minorBidi"/>
      <w:b/>
      <w:sz w:val="32"/>
      <w:szCs w:val="22"/>
      <w:lang w:val="en-US"/>
    </w:rPr>
  </w:style>
  <w:style w:type="table" w:customStyle="1" w:styleId="QBar">
    <w:name w:val="QBar"/>
    <w:uiPriority w:val="99"/>
    <w:qFormat/>
    <w:rsid w:val="009E2417"/>
    <w:pPr>
      <w:spacing w:after="0" w:line="240" w:lineRule="auto"/>
    </w:pPr>
    <w:rPr>
      <w:sz w:val="18"/>
      <w:szCs w:val="20"/>
      <w:lang w:val="en-US"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9E2417"/>
    <w:pPr>
      <w:spacing w:after="0" w:line="240" w:lineRule="auto"/>
    </w:pPr>
    <w:rPr>
      <w:b/>
      <w:color w:val="FFFFFF" w:themeColor="background1"/>
      <w:sz w:val="20"/>
      <w:szCs w:val="20"/>
      <w:lang w:val="en-US"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9E2417"/>
    <w:pPr>
      <w:spacing w:after="0" w:line="240" w:lineRule="auto"/>
    </w:pPr>
    <w:rPr>
      <w:color w:val="FFFFFF" w:themeColor="background1"/>
      <w:lang w:val="en-US" w:eastAsia="en-US"/>
    </w:rPr>
  </w:style>
  <w:style w:type="paragraph" w:customStyle="1" w:styleId="WhiteCompositeLabel">
    <w:name w:val="WhiteCompositeLabel"/>
    <w:next w:val="Normal"/>
    <w:rsid w:val="009E2417"/>
    <w:pPr>
      <w:spacing w:before="43" w:after="43" w:line="240" w:lineRule="auto"/>
      <w:jc w:val="center"/>
    </w:pPr>
    <w:rPr>
      <w:rFonts w:ascii="Calibri" w:eastAsia="Times New Roman" w:hAnsi="Calibri" w:cs="Times New Roman"/>
      <w:b/>
      <w:color w:val="FFFFFF"/>
      <w:lang w:val="en-US" w:eastAsia="en-US"/>
    </w:rPr>
  </w:style>
  <w:style w:type="numbering" w:customStyle="1" w:styleId="Multipunch">
    <w:name w:val="Multi punch"/>
    <w:rsid w:val="009E2417"/>
    <w:pPr>
      <w:numPr>
        <w:numId w:val="2"/>
      </w:numPr>
    </w:pPr>
  </w:style>
  <w:style w:type="numbering" w:customStyle="1" w:styleId="Singlepunch">
    <w:name w:val="Single punch"/>
    <w:rsid w:val="009E2417"/>
    <w:pPr>
      <w:numPr>
        <w:numId w:val="3"/>
      </w:numPr>
    </w:pPr>
  </w:style>
  <w:style w:type="paragraph" w:customStyle="1" w:styleId="QDisplayLogic">
    <w:name w:val="QDisplayLogic"/>
    <w:basedOn w:val="Normal"/>
    <w:qFormat/>
    <w:rsid w:val="009E2417"/>
    <w:pPr>
      <w:shd w:val="clear" w:color="auto" w:fill="C5DCFF"/>
      <w:spacing w:line="276" w:lineRule="auto"/>
      <w:jc w:val="left"/>
    </w:pPr>
    <w:rPr>
      <w:rFonts w:eastAsiaTheme="minorEastAsia" w:cstheme="minorBidi"/>
      <w:sz w:val="22"/>
      <w:szCs w:val="22"/>
      <w:lang w:val="en-US"/>
    </w:rPr>
  </w:style>
  <w:style w:type="paragraph" w:customStyle="1" w:styleId="QSkipLogic">
    <w:name w:val="QSkipLogic"/>
    <w:basedOn w:val="Normal"/>
    <w:qFormat/>
    <w:rsid w:val="009E2417"/>
    <w:pPr>
      <w:shd w:val="clear" w:color="auto" w:fill="D9D9D9"/>
      <w:spacing w:line="276" w:lineRule="auto"/>
      <w:jc w:val="left"/>
    </w:pPr>
    <w:rPr>
      <w:rFonts w:eastAsiaTheme="minorEastAsia" w:cstheme="minorBidi"/>
      <w:sz w:val="22"/>
      <w:szCs w:val="22"/>
      <w:lang w:val="en-US"/>
    </w:rPr>
  </w:style>
  <w:style w:type="paragraph" w:customStyle="1" w:styleId="SingleLineText">
    <w:name w:val="SingleLineText"/>
    <w:next w:val="Normal"/>
    <w:rsid w:val="009E2417"/>
    <w:pPr>
      <w:spacing w:after="0" w:line="240" w:lineRule="auto"/>
    </w:pPr>
    <w:rPr>
      <w:lang w:val="en-US" w:eastAsia="en-US"/>
    </w:rPr>
  </w:style>
  <w:style w:type="paragraph" w:customStyle="1" w:styleId="SubHeading">
    <w:name w:val="SubHeading"/>
    <w:basedOn w:val="Normal"/>
    <w:next w:val="Normal"/>
    <w:uiPriority w:val="1"/>
    <w:qFormat/>
    <w:rsid w:val="009E2417"/>
    <w:pPr>
      <w:keepNext/>
      <w:spacing w:before="240" w:after="40"/>
      <w:jc w:val="left"/>
      <w:outlineLvl w:val="2"/>
    </w:pPr>
    <w:rPr>
      <w:rFonts w:ascii="Arial" w:hAnsi="Arial" w:cstheme="minorBidi"/>
      <w:b/>
      <w:color w:val="5E5E5E" w:themeColor="text2"/>
      <w:szCs w:val="22"/>
    </w:rPr>
  </w:style>
  <w:style w:type="paragraph" w:customStyle="1" w:styleId="NormalParagraphNumbered">
    <w:name w:val="Normal Paragraph Numbered"/>
    <w:basedOn w:val="Heading2"/>
    <w:link w:val="NormalParagraphNumberedChar"/>
    <w:qFormat/>
    <w:rsid w:val="009E2417"/>
    <w:pPr>
      <w:keepNext w:val="0"/>
      <w:keepLines w:val="0"/>
      <w:tabs>
        <w:tab w:val="num" w:pos="936"/>
      </w:tabs>
      <w:spacing w:before="0" w:after="240"/>
      <w:ind w:left="936" w:hanging="936"/>
      <w:jc w:val="left"/>
      <w:outlineLvl w:val="9"/>
    </w:pPr>
    <w:rPr>
      <w:rFonts w:ascii="Arial" w:eastAsia="Times New Roman" w:hAnsi="Arial" w:cs="Times New Roman"/>
      <w:b w:val="0"/>
      <w:color w:val="394A58"/>
      <w:szCs w:val="26"/>
    </w:rPr>
  </w:style>
  <w:style w:type="character" w:customStyle="1" w:styleId="NormalParagraphNumberedChar">
    <w:name w:val="Normal Paragraph Numbered Char"/>
    <w:basedOn w:val="DefaultParagraphFont"/>
    <w:link w:val="NormalParagraphNumbered"/>
    <w:rsid w:val="009E2417"/>
    <w:rPr>
      <w:rFonts w:ascii="Arial" w:eastAsia="Times New Roman" w:hAnsi="Arial" w:cs="Times New Roman"/>
      <w:bCs/>
      <w:color w:val="394A58"/>
      <w:sz w:val="24"/>
      <w:szCs w:val="26"/>
      <w:lang w:eastAsia="en-US"/>
    </w:rPr>
  </w:style>
  <w:style w:type="paragraph" w:styleId="TableofFigures">
    <w:name w:val="table of figures"/>
    <w:basedOn w:val="Normal"/>
    <w:next w:val="Normal"/>
    <w:uiPriority w:val="99"/>
    <w:unhideWhenUsed/>
    <w:rsid w:val="009E2417"/>
  </w:style>
  <w:style w:type="paragraph" w:styleId="Date">
    <w:name w:val="Date"/>
    <w:basedOn w:val="Normal"/>
    <w:next w:val="Normal"/>
    <w:link w:val="DateChar"/>
    <w:uiPriority w:val="99"/>
    <w:semiHidden/>
    <w:unhideWhenUsed/>
    <w:rsid w:val="009E2417"/>
  </w:style>
  <w:style w:type="character" w:customStyle="1" w:styleId="DateChar">
    <w:name w:val="Date Char"/>
    <w:basedOn w:val="DefaultParagraphFont"/>
    <w:link w:val="Date"/>
    <w:uiPriority w:val="99"/>
    <w:semiHidden/>
    <w:rsid w:val="009E2417"/>
    <w:rPr>
      <w:rFonts w:ascii="Cambria" w:eastAsiaTheme="minorHAnsi" w:hAnsi="Cambria" w:cs="Times New Roman"/>
      <w:sz w:val="24"/>
      <w:szCs w:val="24"/>
      <w:lang w:eastAsia="en-US"/>
    </w:rPr>
  </w:style>
  <w:style w:type="character" w:customStyle="1" w:styleId="ListParagraphChar">
    <w:name w:val="List Paragraph Char"/>
    <w:basedOn w:val="DefaultParagraphFont"/>
    <w:link w:val="ListParagraph"/>
    <w:uiPriority w:val="34"/>
    <w:rsid w:val="004561D1"/>
    <w:rPr>
      <w:sz w:val="24"/>
      <w:szCs w:val="24"/>
      <w:lang w:eastAsia="en-US"/>
    </w:rPr>
  </w:style>
  <w:style w:type="paragraph" w:styleId="BodyText2">
    <w:name w:val="Body Text 2"/>
    <w:basedOn w:val="Normal"/>
    <w:link w:val="BodyText2Char"/>
    <w:uiPriority w:val="99"/>
    <w:unhideWhenUsed/>
    <w:rsid w:val="00FE765E"/>
    <w:pPr>
      <w:spacing w:after="120" w:line="480" w:lineRule="auto"/>
    </w:pPr>
  </w:style>
  <w:style w:type="character" w:customStyle="1" w:styleId="BodyText2Char">
    <w:name w:val="Body Text 2 Char"/>
    <w:basedOn w:val="DefaultParagraphFont"/>
    <w:link w:val="BodyText2"/>
    <w:uiPriority w:val="99"/>
    <w:rsid w:val="00FE765E"/>
    <w:rPr>
      <w:rFonts w:ascii="Cambria" w:eastAsiaTheme="minorHAnsi" w:hAnsi="Cambria" w:cs="Times New Roman"/>
      <w:sz w:val="24"/>
      <w:szCs w:val="24"/>
      <w:lang w:eastAsia="en-US"/>
    </w:rPr>
  </w:style>
  <w:style w:type="paragraph" w:customStyle="1" w:styleId="Biblio-Entry">
    <w:name w:val="Biblio-Entry"/>
    <w:basedOn w:val="BodyText"/>
    <w:rsid w:val="00F265A4"/>
    <w:pPr>
      <w:tabs>
        <w:tab w:val="left" w:pos="850"/>
        <w:tab w:val="left" w:pos="1191"/>
        <w:tab w:val="left" w:pos="1531"/>
      </w:tabs>
      <w:spacing w:line="240" w:lineRule="auto"/>
      <w:ind w:left="567" w:hanging="567"/>
      <w:jc w:val="left"/>
    </w:pPr>
    <w:rPr>
      <w:rFonts w:ascii="Times New Roman" w:eastAsia="Times New Roman" w:hAnsi="Times New Roman" w:cs="Times New Roman"/>
      <w:sz w:val="24"/>
      <w:szCs w:val="24"/>
      <w:lang w:val="en-US" w:eastAsia="zh-CN"/>
    </w:rPr>
  </w:style>
  <w:style w:type="character" w:customStyle="1" w:styleId="UnresolvedMention1">
    <w:name w:val="Unresolved Mention1"/>
    <w:basedOn w:val="DefaultParagraphFont"/>
    <w:uiPriority w:val="99"/>
    <w:semiHidden/>
    <w:unhideWhenUsed/>
    <w:rsid w:val="00D43F64"/>
    <w:rPr>
      <w:color w:val="605E5C"/>
      <w:shd w:val="clear" w:color="auto" w:fill="E1DFDD"/>
    </w:rPr>
  </w:style>
  <w:style w:type="paragraph" w:styleId="EndnoteText">
    <w:name w:val="endnote text"/>
    <w:basedOn w:val="Normal"/>
    <w:link w:val="EndnoteTextChar"/>
    <w:uiPriority w:val="99"/>
    <w:semiHidden/>
    <w:unhideWhenUsed/>
    <w:rsid w:val="00916108"/>
    <w:rPr>
      <w:szCs w:val="20"/>
    </w:rPr>
  </w:style>
  <w:style w:type="character" w:customStyle="1" w:styleId="EndnoteTextChar">
    <w:name w:val="Endnote Text Char"/>
    <w:basedOn w:val="DefaultParagraphFont"/>
    <w:link w:val="EndnoteText"/>
    <w:uiPriority w:val="99"/>
    <w:semiHidden/>
    <w:rsid w:val="00916108"/>
    <w:rPr>
      <w:rFonts w:ascii="Cambria" w:eastAsiaTheme="minorHAnsi" w:hAnsi="Cambria" w:cs="Times New Roman"/>
      <w:sz w:val="20"/>
      <w:szCs w:val="20"/>
      <w:lang w:eastAsia="en-US"/>
    </w:rPr>
  </w:style>
  <w:style w:type="character" w:customStyle="1" w:styleId="UnresolvedMention2">
    <w:name w:val="Unresolved Mention2"/>
    <w:basedOn w:val="DefaultParagraphFont"/>
    <w:uiPriority w:val="99"/>
    <w:unhideWhenUsed/>
    <w:rsid w:val="00354A75"/>
    <w:rPr>
      <w:color w:val="605E5C"/>
      <w:shd w:val="clear" w:color="auto" w:fill="E1DFDD"/>
    </w:rPr>
  </w:style>
  <w:style w:type="character" w:customStyle="1" w:styleId="c-messageeditedlabel">
    <w:name w:val="c-message__edited_label"/>
    <w:basedOn w:val="DefaultParagraphFont"/>
    <w:rsid w:val="00EC2061"/>
  </w:style>
  <w:style w:type="character" w:customStyle="1" w:styleId="c-timestamplabel">
    <w:name w:val="c-timestamp__label"/>
    <w:basedOn w:val="DefaultParagraphFont"/>
    <w:rsid w:val="00EC2061"/>
  </w:style>
  <w:style w:type="character" w:customStyle="1" w:styleId="Mention1">
    <w:name w:val="Mention1"/>
    <w:basedOn w:val="DefaultParagraphFont"/>
    <w:uiPriority w:val="99"/>
    <w:unhideWhenUsed/>
    <w:rsid w:val="000878AA"/>
    <w:rPr>
      <w:color w:val="2B579A"/>
      <w:shd w:val="clear" w:color="auto" w:fill="E1DFDD"/>
    </w:rPr>
  </w:style>
  <w:style w:type="character" w:customStyle="1" w:styleId="UnresolvedMention3">
    <w:name w:val="Unresolved Mention3"/>
    <w:basedOn w:val="DefaultParagraphFont"/>
    <w:uiPriority w:val="99"/>
    <w:unhideWhenUsed/>
    <w:rsid w:val="009C42AD"/>
    <w:rPr>
      <w:color w:val="605E5C"/>
      <w:shd w:val="clear" w:color="auto" w:fill="E1DFDD"/>
    </w:rPr>
  </w:style>
  <w:style w:type="character" w:customStyle="1" w:styleId="Mention2">
    <w:name w:val="Mention2"/>
    <w:basedOn w:val="DefaultParagraphFont"/>
    <w:uiPriority w:val="99"/>
    <w:unhideWhenUsed/>
    <w:rsid w:val="00D3535C"/>
    <w:rPr>
      <w:color w:val="2B579A"/>
      <w:shd w:val="clear" w:color="auto" w:fill="E1DFDD"/>
    </w:rPr>
  </w:style>
  <w:style w:type="character" w:customStyle="1" w:styleId="m-6333788850181365910msoins">
    <w:name w:val="m_-6333788850181365910msoins"/>
    <w:basedOn w:val="DefaultParagraphFont"/>
    <w:rsid w:val="006966A1"/>
  </w:style>
  <w:style w:type="character" w:styleId="UnresolvedMention">
    <w:name w:val="Unresolved Mention"/>
    <w:basedOn w:val="DefaultParagraphFont"/>
    <w:uiPriority w:val="99"/>
    <w:unhideWhenUsed/>
    <w:rsid w:val="00FD2181"/>
    <w:rPr>
      <w:color w:val="605E5C"/>
      <w:shd w:val="clear" w:color="auto" w:fill="E1DFDD"/>
    </w:rPr>
  </w:style>
  <w:style w:type="character" w:styleId="Mention">
    <w:name w:val="Mention"/>
    <w:basedOn w:val="DefaultParagraphFont"/>
    <w:uiPriority w:val="99"/>
    <w:unhideWhenUsed/>
    <w:rsid w:val="00FD21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0307">
      <w:bodyDiv w:val="1"/>
      <w:marLeft w:val="0"/>
      <w:marRight w:val="0"/>
      <w:marTop w:val="0"/>
      <w:marBottom w:val="0"/>
      <w:divBdr>
        <w:top w:val="none" w:sz="0" w:space="0" w:color="auto"/>
        <w:left w:val="none" w:sz="0" w:space="0" w:color="auto"/>
        <w:bottom w:val="none" w:sz="0" w:space="0" w:color="auto"/>
        <w:right w:val="none" w:sz="0" w:space="0" w:color="auto"/>
      </w:divBdr>
      <w:divsChild>
        <w:div w:id="1263302514">
          <w:marLeft w:val="0"/>
          <w:marRight w:val="0"/>
          <w:marTop w:val="0"/>
          <w:marBottom w:val="0"/>
          <w:divBdr>
            <w:top w:val="none" w:sz="0" w:space="0" w:color="auto"/>
            <w:left w:val="none" w:sz="0" w:space="0" w:color="auto"/>
            <w:bottom w:val="none" w:sz="0" w:space="0" w:color="auto"/>
            <w:right w:val="none" w:sz="0" w:space="0" w:color="auto"/>
          </w:divBdr>
        </w:div>
      </w:divsChild>
    </w:div>
    <w:div w:id="123281922">
      <w:bodyDiv w:val="1"/>
      <w:marLeft w:val="0"/>
      <w:marRight w:val="0"/>
      <w:marTop w:val="0"/>
      <w:marBottom w:val="0"/>
      <w:divBdr>
        <w:top w:val="none" w:sz="0" w:space="0" w:color="auto"/>
        <w:left w:val="none" w:sz="0" w:space="0" w:color="auto"/>
        <w:bottom w:val="none" w:sz="0" w:space="0" w:color="auto"/>
        <w:right w:val="none" w:sz="0" w:space="0" w:color="auto"/>
      </w:divBdr>
    </w:div>
    <w:div w:id="127555741">
      <w:bodyDiv w:val="1"/>
      <w:marLeft w:val="0"/>
      <w:marRight w:val="0"/>
      <w:marTop w:val="0"/>
      <w:marBottom w:val="0"/>
      <w:divBdr>
        <w:top w:val="none" w:sz="0" w:space="0" w:color="auto"/>
        <w:left w:val="none" w:sz="0" w:space="0" w:color="auto"/>
        <w:bottom w:val="none" w:sz="0" w:space="0" w:color="auto"/>
        <w:right w:val="none" w:sz="0" w:space="0" w:color="auto"/>
      </w:divBdr>
    </w:div>
    <w:div w:id="274799891">
      <w:bodyDiv w:val="1"/>
      <w:marLeft w:val="0"/>
      <w:marRight w:val="0"/>
      <w:marTop w:val="0"/>
      <w:marBottom w:val="0"/>
      <w:divBdr>
        <w:top w:val="none" w:sz="0" w:space="0" w:color="auto"/>
        <w:left w:val="none" w:sz="0" w:space="0" w:color="auto"/>
        <w:bottom w:val="none" w:sz="0" w:space="0" w:color="auto"/>
        <w:right w:val="none" w:sz="0" w:space="0" w:color="auto"/>
      </w:divBdr>
      <w:divsChild>
        <w:div w:id="52461394">
          <w:marLeft w:val="360"/>
          <w:marRight w:val="0"/>
          <w:marTop w:val="200"/>
          <w:marBottom w:val="0"/>
          <w:divBdr>
            <w:top w:val="none" w:sz="0" w:space="0" w:color="auto"/>
            <w:left w:val="none" w:sz="0" w:space="0" w:color="auto"/>
            <w:bottom w:val="none" w:sz="0" w:space="0" w:color="auto"/>
            <w:right w:val="none" w:sz="0" w:space="0" w:color="auto"/>
          </w:divBdr>
        </w:div>
        <w:div w:id="114450358">
          <w:marLeft w:val="360"/>
          <w:marRight w:val="0"/>
          <w:marTop w:val="200"/>
          <w:marBottom w:val="0"/>
          <w:divBdr>
            <w:top w:val="none" w:sz="0" w:space="0" w:color="auto"/>
            <w:left w:val="none" w:sz="0" w:space="0" w:color="auto"/>
            <w:bottom w:val="none" w:sz="0" w:space="0" w:color="auto"/>
            <w:right w:val="none" w:sz="0" w:space="0" w:color="auto"/>
          </w:divBdr>
        </w:div>
        <w:div w:id="409893519">
          <w:marLeft w:val="360"/>
          <w:marRight w:val="0"/>
          <w:marTop w:val="200"/>
          <w:marBottom w:val="0"/>
          <w:divBdr>
            <w:top w:val="none" w:sz="0" w:space="0" w:color="auto"/>
            <w:left w:val="none" w:sz="0" w:space="0" w:color="auto"/>
            <w:bottom w:val="none" w:sz="0" w:space="0" w:color="auto"/>
            <w:right w:val="none" w:sz="0" w:space="0" w:color="auto"/>
          </w:divBdr>
        </w:div>
        <w:div w:id="436369297">
          <w:marLeft w:val="360"/>
          <w:marRight w:val="0"/>
          <w:marTop w:val="200"/>
          <w:marBottom w:val="0"/>
          <w:divBdr>
            <w:top w:val="none" w:sz="0" w:space="0" w:color="auto"/>
            <w:left w:val="none" w:sz="0" w:space="0" w:color="auto"/>
            <w:bottom w:val="none" w:sz="0" w:space="0" w:color="auto"/>
            <w:right w:val="none" w:sz="0" w:space="0" w:color="auto"/>
          </w:divBdr>
        </w:div>
        <w:div w:id="782189815">
          <w:marLeft w:val="360"/>
          <w:marRight w:val="0"/>
          <w:marTop w:val="200"/>
          <w:marBottom w:val="0"/>
          <w:divBdr>
            <w:top w:val="none" w:sz="0" w:space="0" w:color="auto"/>
            <w:left w:val="none" w:sz="0" w:space="0" w:color="auto"/>
            <w:bottom w:val="none" w:sz="0" w:space="0" w:color="auto"/>
            <w:right w:val="none" w:sz="0" w:space="0" w:color="auto"/>
          </w:divBdr>
        </w:div>
        <w:div w:id="1435175631">
          <w:marLeft w:val="360"/>
          <w:marRight w:val="0"/>
          <w:marTop w:val="200"/>
          <w:marBottom w:val="0"/>
          <w:divBdr>
            <w:top w:val="none" w:sz="0" w:space="0" w:color="auto"/>
            <w:left w:val="none" w:sz="0" w:space="0" w:color="auto"/>
            <w:bottom w:val="none" w:sz="0" w:space="0" w:color="auto"/>
            <w:right w:val="none" w:sz="0" w:space="0" w:color="auto"/>
          </w:divBdr>
        </w:div>
      </w:divsChild>
    </w:div>
    <w:div w:id="348679550">
      <w:bodyDiv w:val="1"/>
      <w:marLeft w:val="0"/>
      <w:marRight w:val="0"/>
      <w:marTop w:val="0"/>
      <w:marBottom w:val="0"/>
      <w:divBdr>
        <w:top w:val="none" w:sz="0" w:space="0" w:color="auto"/>
        <w:left w:val="none" w:sz="0" w:space="0" w:color="auto"/>
        <w:bottom w:val="none" w:sz="0" w:space="0" w:color="auto"/>
        <w:right w:val="none" w:sz="0" w:space="0" w:color="auto"/>
      </w:divBdr>
    </w:div>
    <w:div w:id="481704204">
      <w:bodyDiv w:val="1"/>
      <w:marLeft w:val="0"/>
      <w:marRight w:val="0"/>
      <w:marTop w:val="0"/>
      <w:marBottom w:val="0"/>
      <w:divBdr>
        <w:top w:val="none" w:sz="0" w:space="0" w:color="auto"/>
        <w:left w:val="none" w:sz="0" w:space="0" w:color="auto"/>
        <w:bottom w:val="none" w:sz="0" w:space="0" w:color="auto"/>
        <w:right w:val="none" w:sz="0" w:space="0" w:color="auto"/>
      </w:divBdr>
    </w:div>
    <w:div w:id="510877660">
      <w:bodyDiv w:val="1"/>
      <w:marLeft w:val="0"/>
      <w:marRight w:val="0"/>
      <w:marTop w:val="0"/>
      <w:marBottom w:val="0"/>
      <w:divBdr>
        <w:top w:val="none" w:sz="0" w:space="0" w:color="auto"/>
        <w:left w:val="none" w:sz="0" w:space="0" w:color="auto"/>
        <w:bottom w:val="none" w:sz="0" w:space="0" w:color="auto"/>
        <w:right w:val="none" w:sz="0" w:space="0" w:color="auto"/>
      </w:divBdr>
    </w:div>
    <w:div w:id="542064534">
      <w:bodyDiv w:val="1"/>
      <w:marLeft w:val="0"/>
      <w:marRight w:val="0"/>
      <w:marTop w:val="0"/>
      <w:marBottom w:val="0"/>
      <w:divBdr>
        <w:top w:val="none" w:sz="0" w:space="0" w:color="auto"/>
        <w:left w:val="none" w:sz="0" w:space="0" w:color="auto"/>
        <w:bottom w:val="none" w:sz="0" w:space="0" w:color="auto"/>
        <w:right w:val="none" w:sz="0" w:space="0" w:color="auto"/>
      </w:divBdr>
    </w:div>
    <w:div w:id="676007589">
      <w:bodyDiv w:val="1"/>
      <w:marLeft w:val="0"/>
      <w:marRight w:val="0"/>
      <w:marTop w:val="0"/>
      <w:marBottom w:val="0"/>
      <w:divBdr>
        <w:top w:val="none" w:sz="0" w:space="0" w:color="auto"/>
        <w:left w:val="none" w:sz="0" w:space="0" w:color="auto"/>
        <w:bottom w:val="none" w:sz="0" w:space="0" w:color="auto"/>
        <w:right w:val="none" w:sz="0" w:space="0" w:color="auto"/>
      </w:divBdr>
    </w:div>
    <w:div w:id="684328912">
      <w:bodyDiv w:val="1"/>
      <w:marLeft w:val="0"/>
      <w:marRight w:val="0"/>
      <w:marTop w:val="0"/>
      <w:marBottom w:val="0"/>
      <w:divBdr>
        <w:top w:val="none" w:sz="0" w:space="0" w:color="auto"/>
        <w:left w:val="none" w:sz="0" w:space="0" w:color="auto"/>
        <w:bottom w:val="none" w:sz="0" w:space="0" w:color="auto"/>
        <w:right w:val="none" w:sz="0" w:space="0" w:color="auto"/>
      </w:divBdr>
    </w:div>
    <w:div w:id="758677147">
      <w:bodyDiv w:val="1"/>
      <w:marLeft w:val="0"/>
      <w:marRight w:val="0"/>
      <w:marTop w:val="0"/>
      <w:marBottom w:val="0"/>
      <w:divBdr>
        <w:top w:val="none" w:sz="0" w:space="0" w:color="auto"/>
        <w:left w:val="none" w:sz="0" w:space="0" w:color="auto"/>
        <w:bottom w:val="none" w:sz="0" w:space="0" w:color="auto"/>
        <w:right w:val="none" w:sz="0" w:space="0" w:color="auto"/>
      </w:divBdr>
    </w:div>
    <w:div w:id="792098362">
      <w:bodyDiv w:val="1"/>
      <w:marLeft w:val="0"/>
      <w:marRight w:val="0"/>
      <w:marTop w:val="0"/>
      <w:marBottom w:val="0"/>
      <w:divBdr>
        <w:top w:val="none" w:sz="0" w:space="0" w:color="auto"/>
        <w:left w:val="none" w:sz="0" w:space="0" w:color="auto"/>
        <w:bottom w:val="none" w:sz="0" w:space="0" w:color="auto"/>
        <w:right w:val="none" w:sz="0" w:space="0" w:color="auto"/>
      </w:divBdr>
      <w:divsChild>
        <w:div w:id="1513036006">
          <w:marLeft w:val="547"/>
          <w:marRight w:val="0"/>
          <w:marTop w:val="96"/>
          <w:marBottom w:val="0"/>
          <w:divBdr>
            <w:top w:val="none" w:sz="0" w:space="0" w:color="auto"/>
            <w:left w:val="none" w:sz="0" w:space="0" w:color="auto"/>
            <w:bottom w:val="none" w:sz="0" w:space="0" w:color="auto"/>
            <w:right w:val="none" w:sz="0" w:space="0" w:color="auto"/>
          </w:divBdr>
        </w:div>
        <w:div w:id="1691836845">
          <w:marLeft w:val="547"/>
          <w:marRight w:val="0"/>
          <w:marTop w:val="96"/>
          <w:marBottom w:val="0"/>
          <w:divBdr>
            <w:top w:val="none" w:sz="0" w:space="0" w:color="auto"/>
            <w:left w:val="none" w:sz="0" w:space="0" w:color="auto"/>
            <w:bottom w:val="none" w:sz="0" w:space="0" w:color="auto"/>
            <w:right w:val="none" w:sz="0" w:space="0" w:color="auto"/>
          </w:divBdr>
        </w:div>
        <w:div w:id="1909267955">
          <w:marLeft w:val="547"/>
          <w:marRight w:val="0"/>
          <w:marTop w:val="0"/>
          <w:marBottom w:val="0"/>
          <w:divBdr>
            <w:top w:val="none" w:sz="0" w:space="0" w:color="auto"/>
            <w:left w:val="none" w:sz="0" w:space="0" w:color="auto"/>
            <w:bottom w:val="none" w:sz="0" w:space="0" w:color="auto"/>
            <w:right w:val="none" w:sz="0" w:space="0" w:color="auto"/>
          </w:divBdr>
        </w:div>
      </w:divsChild>
    </w:div>
    <w:div w:id="856651302">
      <w:bodyDiv w:val="1"/>
      <w:marLeft w:val="0"/>
      <w:marRight w:val="0"/>
      <w:marTop w:val="0"/>
      <w:marBottom w:val="0"/>
      <w:divBdr>
        <w:top w:val="none" w:sz="0" w:space="0" w:color="auto"/>
        <w:left w:val="none" w:sz="0" w:space="0" w:color="auto"/>
        <w:bottom w:val="none" w:sz="0" w:space="0" w:color="auto"/>
        <w:right w:val="none" w:sz="0" w:space="0" w:color="auto"/>
      </w:divBdr>
    </w:div>
    <w:div w:id="862331049">
      <w:bodyDiv w:val="1"/>
      <w:marLeft w:val="0"/>
      <w:marRight w:val="0"/>
      <w:marTop w:val="0"/>
      <w:marBottom w:val="0"/>
      <w:divBdr>
        <w:top w:val="none" w:sz="0" w:space="0" w:color="auto"/>
        <w:left w:val="none" w:sz="0" w:space="0" w:color="auto"/>
        <w:bottom w:val="none" w:sz="0" w:space="0" w:color="auto"/>
        <w:right w:val="none" w:sz="0" w:space="0" w:color="auto"/>
      </w:divBdr>
    </w:div>
    <w:div w:id="862396852">
      <w:bodyDiv w:val="1"/>
      <w:marLeft w:val="0"/>
      <w:marRight w:val="0"/>
      <w:marTop w:val="0"/>
      <w:marBottom w:val="0"/>
      <w:divBdr>
        <w:top w:val="none" w:sz="0" w:space="0" w:color="auto"/>
        <w:left w:val="none" w:sz="0" w:space="0" w:color="auto"/>
        <w:bottom w:val="none" w:sz="0" w:space="0" w:color="auto"/>
        <w:right w:val="none" w:sz="0" w:space="0" w:color="auto"/>
      </w:divBdr>
      <w:divsChild>
        <w:div w:id="49307655">
          <w:marLeft w:val="0"/>
          <w:marRight w:val="0"/>
          <w:marTop w:val="0"/>
          <w:marBottom w:val="0"/>
          <w:divBdr>
            <w:top w:val="none" w:sz="0" w:space="0" w:color="auto"/>
            <w:left w:val="none" w:sz="0" w:space="0" w:color="auto"/>
            <w:bottom w:val="none" w:sz="0" w:space="0" w:color="auto"/>
            <w:right w:val="none" w:sz="0" w:space="0" w:color="auto"/>
          </w:divBdr>
        </w:div>
        <w:div w:id="118301089">
          <w:marLeft w:val="0"/>
          <w:marRight w:val="0"/>
          <w:marTop w:val="0"/>
          <w:marBottom w:val="0"/>
          <w:divBdr>
            <w:top w:val="none" w:sz="0" w:space="0" w:color="auto"/>
            <w:left w:val="none" w:sz="0" w:space="0" w:color="auto"/>
            <w:bottom w:val="none" w:sz="0" w:space="0" w:color="auto"/>
            <w:right w:val="none" w:sz="0" w:space="0" w:color="auto"/>
          </w:divBdr>
        </w:div>
        <w:div w:id="323777426">
          <w:marLeft w:val="0"/>
          <w:marRight w:val="0"/>
          <w:marTop w:val="0"/>
          <w:marBottom w:val="0"/>
          <w:divBdr>
            <w:top w:val="none" w:sz="0" w:space="0" w:color="auto"/>
            <w:left w:val="none" w:sz="0" w:space="0" w:color="auto"/>
            <w:bottom w:val="none" w:sz="0" w:space="0" w:color="auto"/>
            <w:right w:val="none" w:sz="0" w:space="0" w:color="auto"/>
          </w:divBdr>
        </w:div>
        <w:div w:id="421880581">
          <w:marLeft w:val="0"/>
          <w:marRight w:val="0"/>
          <w:marTop w:val="0"/>
          <w:marBottom w:val="0"/>
          <w:divBdr>
            <w:top w:val="none" w:sz="0" w:space="0" w:color="auto"/>
            <w:left w:val="none" w:sz="0" w:space="0" w:color="auto"/>
            <w:bottom w:val="none" w:sz="0" w:space="0" w:color="auto"/>
            <w:right w:val="none" w:sz="0" w:space="0" w:color="auto"/>
          </w:divBdr>
        </w:div>
        <w:div w:id="528107710">
          <w:marLeft w:val="0"/>
          <w:marRight w:val="0"/>
          <w:marTop w:val="0"/>
          <w:marBottom w:val="0"/>
          <w:divBdr>
            <w:top w:val="none" w:sz="0" w:space="0" w:color="auto"/>
            <w:left w:val="none" w:sz="0" w:space="0" w:color="auto"/>
            <w:bottom w:val="none" w:sz="0" w:space="0" w:color="auto"/>
            <w:right w:val="none" w:sz="0" w:space="0" w:color="auto"/>
          </w:divBdr>
        </w:div>
        <w:div w:id="747963471">
          <w:marLeft w:val="0"/>
          <w:marRight w:val="0"/>
          <w:marTop w:val="0"/>
          <w:marBottom w:val="0"/>
          <w:divBdr>
            <w:top w:val="none" w:sz="0" w:space="0" w:color="auto"/>
            <w:left w:val="none" w:sz="0" w:space="0" w:color="auto"/>
            <w:bottom w:val="none" w:sz="0" w:space="0" w:color="auto"/>
            <w:right w:val="none" w:sz="0" w:space="0" w:color="auto"/>
          </w:divBdr>
        </w:div>
        <w:div w:id="928778928">
          <w:marLeft w:val="0"/>
          <w:marRight w:val="0"/>
          <w:marTop w:val="0"/>
          <w:marBottom w:val="0"/>
          <w:divBdr>
            <w:top w:val="none" w:sz="0" w:space="0" w:color="auto"/>
            <w:left w:val="none" w:sz="0" w:space="0" w:color="auto"/>
            <w:bottom w:val="none" w:sz="0" w:space="0" w:color="auto"/>
            <w:right w:val="none" w:sz="0" w:space="0" w:color="auto"/>
          </w:divBdr>
        </w:div>
        <w:div w:id="972562238">
          <w:marLeft w:val="0"/>
          <w:marRight w:val="0"/>
          <w:marTop w:val="0"/>
          <w:marBottom w:val="0"/>
          <w:divBdr>
            <w:top w:val="none" w:sz="0" w:space="0" w:color="auto"/>
            <w:left w:val="none" w:sz="0" w:space="0" w:color="auto"/>
            <w:bottom w:val="none" w:sz="0" w:space="0" w:color="auto"/>
            <w:right w:val="none" w:sz="0" w:space="0" w:color="auto"/>
          </w:divBdr>
        </w:div>
        <w:div w:id="1198347848">
          <w:marLeft w:val="0"/>
          <w:marRight w:val="0"/>
          <w:marTop w:val="0"/>
          <w:marBottom w:val="0"/>
          <w:divBdr>
            <w:top w:val="none" w:sz="0" w:space="0" w:color="auto"/>
            <w:left w:val="none" w:sz="0" w:space="0" w:color="auto"/>
            <w:bottom w:val="none" w:sz="0" w:space="0" w:color="auto"/>
            <w:right w:val="none" w:sz="0" w:space="0" w:color="auto"/>
          </w:divBdr>
        </w:div>
        <w:div w:id="1215433825">
          <w:marLeft w:val="0"/>
          <w:marRight w:val="0"/>
          <w:marTop w:val="0"/>
          <w:marBottom w:val="0"/>
          <w:divBdr>
            <w:top w:val="none" w:sz="0" w:space="0" w:color="auto"/>
            <w:left w:val="none" w:sz="0" w:space="0" w:color="auto"/>
            <w:bottom w:val="none" w:sz="0" w:space="0" w:color="auto"/>
            <w:right w:val="none" w:sz="0" w:space="0" w:color="auto"/>
          </w:divBdr>
        </w:div>
        <w:div w:id="1541241078">
          <w:marLeft w:val="0"/>
          <w:marRight w:val="0"/>
          <w:marTop w:val="0"/>
          <w:marBottom w:val="0"/>
          <w:divBdr>
            <w:top w:val="none" w:sz="0" w:space="0" w:color="auto"/>
            <w:left w:val="none" w:sz="0" w:space="0" w:color="auto"/>
            <w:bottom w:val="none" w:sz="0" w:space="0" w:color="auto"/>
            <w:right w:val="none" w:sz="0" w:space="0" w:color="auto"/>
          </w:divBdr>
        </w:div>
        <w:div w:id="1644433356">
          <w:marLeft w:val="0"/>
          <w:marRight w:val="0"/>
          <w:marTop w:val="0"/>
          <w:marBottom w:val="0"/>
          <w:divBdr>
            <w:top w:val="none" w:sz="0" w:space="0" w:color="auto"/>
            <w:left w:val="none" w:sz="0" w:space="0" w:color="auto"/>
            <w:bottom w:val="none" w:sz="0" w:space="0" w:color="auto"/>
            <w:right w:val="none" w:sz="0" w:space="0" w:color="auto"/>
          </w:divBdr>
        </w:div>
        <w:div w:id="1750888387">
          <w:marLeft w:val="0"/>
          <w:marRight w:val="0"/>
          <w:marTop w:val="0"/>
          <w:marBottom w:val="0"/>
          <w:divBdr>
            <w:top w:val="none" w:sz="0" w:space="0" w:color="auto"/>
            <w:left w:val="none" w:sz="0" w:space="0" w:color="auto"/>
            <w:bottom w:val="none" w:sz="0" w:space="0" w:color="auto"/>
            <w:right w:val="none" w:sz="0" w:space="0" w:color="auto"/>
          </w:divBdr>
        </w:div>
      </w:divsChild>
    </w:div>
    <w:div w:id="872037651">
      <w:bodyDiv w:val="1"/>
      <w:marLeft w:val="0"/>
      <w:marRight w:val="0"/>
      <w:marTop w:val="0"/>
      <w:marBottom w:val="0"/>
      <w:divBdr>
        <w:top w:val="none" w:sz="0" w:space="0" w:color="auto"/>
        <w:left w:val="none" w:sz="0" w:space="0" w:color="auto"/>
        <w:bottom w:val="none" w:sz="0" w:space="0" w:color="auto"/>
        <w:right w:val="none" w:sz="0" w:space="0" w:color="auto"/>
      </w:divBdr>
    </w:div>
    <w:div w:id="899831399">
      <w:bodyDiv w:val="1"/>
      <w:marLeft w:val="0"/>
      <w:marRight w:val="0"/>
      <w:marTop w:val="0"/>
      <w:marBottom w:val="0"/>
      <w:divBdr>
        <w:top w:val="none" w:sz="0" w:space="0" w:color="auto"/>
        <w:left w:val="none" w:sz="0" w:space="0" w:color="auto"/>
        <w:bottom w:val="none" w:sz="0" w:space="0" w:color="auto"/>
        <w:right w:val="none" w:sz="0" w:space="0" w:color="auto"/>
      </w:divBdr>
    </w:div>
    <w:div w:id="945579913">
      <w:bodyDiv w:val="1"/>
      <w:marLeft w:val="0"/>
      <w:marRight w:val="0"/>
      <w:marTop w:val="0"/>
      <w:marBottom w:val="0"/>
      <w:divBdr>
        <w:top w:val="none" w:sz="0" w:space="0" w:color="auto"/>
        <w:left w:val="none" w:sz="0" w:space="0" w:color="auto"/>
        <w:bottom w:val="none" w:sz="0" w:space="0" w:color="auto"/>
        <w:right w:val="none" w:sz="0" w:space="0" w:color="auto"/>
      </w:divBdr>
    </w:div>
    <w:div w:id="950211999">
      <w:bodyDiv w:val="1"/>
      <w:marLeft w:val="0"/>
      <w:marRight w:val="0"/>
      <w:marTop w:val="0"/>
      <w:marBottom w:val="0"/>
      <w:divBdr>
        <w:top w:val="none" w:sz="0" w:space="0" w:color="auto"/>
        <w:left w:val="none" w:sz="0" w:space="0" w:color="auto"/>
        <w:bottom w:val="none" w:sz="0" w:space="0" w:color="auto"/>
        <w:right w:val="none" w:sz="0" w:space="0" w:color="auto"/>
      </w:divBdr>
    </w:div>
    <w:div w:id="953050856">
      <w:bodyDiv w:val="1"/>
      <w:marLeft w:val="0"/>
      <w:marRight w:val="0"/>
      <w:marTop w:val="0"/>
      <w:marBottom w:val="0"/>
      <w:divBdr>
        <w:top w:val="none" w:sz="0" w:space="0" w:color="auto"/>
        <w:left w:val="none" w:sz="0" w:space="0" w:color="auto"/>
        <w:bottom w:val="none" w:sz="0" w:space="0" w:color="auto"/>
        <w:right w:val="none" w:sz="0" w:space="0" w:color="auto"/>
      </w:divBdr>
    </w:div>
    <w:div w:id="954825868">
      <w:bodyDiv w:val="1"/>
      <w:marLeft w:val="0"/>
      <w:marRight w:val="0"/>
      <w:marTop w:val="0"/>
      <w:marBottom w:val="0"/>
      <w:divBdr>
        <w:top w:val="none" w:sz="0" w:space="0" w:color="auto"/>
        <w:left w:val="none" w:sz="0" w:space="0" w:color="auto"/>
        <w:bottom w:val="none" w:sz="0" w:space="0" w:color="auto"/>
        <w:right w:val="none" w:sz="0" w:space="0" w:color="auto"/>
      </w:divBdr>
    </w:div>
    <w:div w:id="1036781467">
      <w:bodyDiv w:val="1"/>
      <w:marLeft w:val="0"/>
      <w:marRight w:val="0"/>
      <w:marTop w:val="0"/>
      <w:marBottom w:val="0"/>
      <w:divBdr>
        <w:top w:val="none" w:sz="0" w:space="0" w:color="auto"/>
        <w:left w:val="none" w:sz="0" w:space="0" w:color="auto"/>
        <w:bottom w:val="none" w:sz="0" w:space="0" w:color="auto"/>
        <w:right w:val="none" w:sz="0" w:space="0" w:color="auto"/>
      </w:divBdr>
      <w:divsChild>
        <w:div w:id="586615146">
          <w:marLeft w:val="0"/>
          <w:marRight w:val="0"/>
          <w:marTop w:val="0"/>
          <w:marBottom w:val="0"/>
          <w:divBdr>
            <w:top w:val="none" w:sz="0" w:space="0" w:color="auto"/>
            <w:left w:val="none" w:sz="0" w:space="0" w:color="auto"/>
            <w:bottom w:val="none" w:sz="0" w:space="0" w:color="auto"/>
            <w:right w:val="none" w:sz="0" w:space="0" w:color="auto"/>
          </w:divBdr>
        </w:div>
      </w:divsChild>
    </w:div>
    <w:div w:id="1103308282">
      <w:bodyDiv w:val="1"/>
      <w:marLeft w:val="0"/>
      <w:marRight w:val="0"/>
      <w:marTop w:val="0"/>
      <w:marBottom w:val="0"/>
      <w:divBdr>
        <w:top w:val="none" w:sz="0" w:space="0" w:color="auto"/>
        <w:left w:val="none" w:sz="0" w:space="0" w:color="auto"/>
        <w:bottom w:val="none" w:sz="0" w:space="0" w:color="auto"/>
        <w:right w:val="none" w:sz="0" w:space="0" w:color="auto"/>
      </w:divBdr>
    </w:div>
    <w:div w:id="1131099158">
      <w:bodyDiv w:val="1"/>
      <w:marLeft w:val="0"/>
      <w:marRight w:val="0"/>
      <w:marTop w:val="0"/>
      <w:marBottom w:val="0"/>
      <w:divBdr>
        <w:top w:val="none" w:sz="0" w:space="0" w:color="auto"/>
        <w:left w:val="none" w:sz="0" w:space="0" w:color="auto"/>
        <w:bottom w:val="none" w:sz="0" w:space="0" w:color="auto"/>
        <w:right w:val="none" w:sz="0" w:space="0" w:color="auto"/>
      </w:divBdr>
    </w:div>
    <w:div w:id="1147674228">
      <w:bodyDiv w:val="1"/>
      <w:marLeft w:val="0"/>
      <w:marRight w:val="0"/>
      <w:marTop w:val="0"/>
      <w:marBottom w:val="0"/>
      <w:divBdr>
        <w:top w:val="none" w:sz="0" w:space="0" w:color="auto"/>
        <w:left w:val="none" w:sz="0" w:space="0" w:color="auto"/>
        <w:bottom w:val="none" w:sz="0" w:space="0" w:color="auto"/>
        <w:right w:val="none" w:sz="0" w:space="0" w:color="auto"/>
      </w:divBdr>
    </w:div>
    <w:div w:id="1289240197">
      <w:bodyDiv w:val="1"/>
      <w:marLeft w:val="0"/>
      <w:marRight w:val="0"/>
      <w:marTop w:val="0"/>
      <w:marBottom w:val="0"/>
      <w:divBdr>
        <w:top w:val="none" w:sz="0" w:space="0" w:color="auto"/>
        <w:left w:val="none" w:sz="0" w:space="0" w:color="auto"/>
        <w:bottom w:val="none" w:sz="0" w:space="0" w:color="auto"/>
        <w:right w:val="none" w:sz="0" w:space="0" w:color="auto"/>
      </w:divBdr>
    </w:div>
    <w:div w:id="1425687187">
      <w:bodyDiv w:val="1"/>
      <w:marLeft w:val="0"/>
      <w:marRight w:val="0"/>
      <w:marTop w:val="0"/>
      <w:marBottom w:val="0"/>
      <w:divBdr>
        <w:top w:val="none" w:sz="0" w:space="0" w:color="auto"/>
        <w:left w:val="none" w:sz="0" w:space="0" w:color="auto"/>
        <w:bottom w:val="none" w:sz="0" w:space="0" w:color="auto"/>
        <w:right w:val="none" w:sz="0" w:space="0" w:color="auto"/>
      </w:divBdr>
    </w:div>
    <w:div w:id="1452019905">
      <w:bodyDiv w:val="1"/>
      <w:marLeft w:val="0"/>
      <w:marRight w:val="0"/>
      <w:marTop w:val="0"/>
      <w:marBottom w:val="0"/>
      <w:divBdr>
        <w:top w:val="none" w:sz="0" w:space="0" w:color="auto"/>
        <w:left w:val="none" w:sz="0" w:space="0" w:color="auto"/>
        <w:bottom w:val="none" w:sz="0" w:space="0" w:color="auto"/>
        <w:right w:val="none" w:sz="0" w:space="0" w:color="auto"/>
      </w:divBdr>
    </w:div>
    <w:div w:id="1467621763">
      <w:bodyDiv w:val="1"/>
      <w:marLeft w:val="0"/>
      <w:marRight w:val="0"/>
      <w:marTop w:val="0"/>
      <w:marBottom w:val="0"/>
      <w:divBdr>
        <w:top w:val="none" w:sz="0" w:space="0" w:color="auto"/>
        <w:left w:val="none" w:sz="0" w:space="0" w:color="auto"/>
        <w:bottom w:val="none" w:sz="0" w:space="0" w:color="auto"/>
        <w:right w:val="none" w:sz="0" w:space="0" w:color="auto"/>
      </w:divBdr>
      <w:divsChild>
        <w:div w:id="351305655">
          <w:marLeft w:val="0"/>
          <w:marRight w:val="0"/>
          <w:marTop w:val="0"/>
          <w:marBottom w:val="0"/>
          <w:divBdr>
            <w:top w:val="none" w:sz="0" w:space="0" w:color="auto"/>
            <w:left w:val="none" w:sz="0" w:space="0" w:color="auto"/>
            <w:bottom w:val="none" w:sz="0" w:space="0" w:color="auto"/>
            <w:right w:val="none" w:sz="0" w:space="0" w:color="auto"/>
          </w:divBdr>
        </w:div>
        <w:div w:id="470171818">
          <w:marLeft w:val="0"/>
          <w:marRight w:val="0"/>
          <w:marTop w:val="0"/>
          <w:marBottom w:val="0"/>
          <w:divBdr>
            <w:top w:val="none" w:sz="0" w:space="0" w:color="auto"/>
            <w:left w:val="none" w:sz="0" w:space="0" w:color="auto"/>
            <w:bottom w:val="none" w:sz="0" w:space="0" w:color="auto"/>
            <w:right w:val="none" w:sz="0" w:space="0" w:color="auto"/>
          </w:divBdr>
        </w:div>
        <w:div w:id="1124613528">
          <w:marLeft w:val="0"/>
          <w:marRight w:val="0"/>
          <w:marTop w:val="0"/>
          <w:marBottom w:val="0"/>
          <w:divBdr>
            <w:top w:val="none" w:sz="0" w:space="0" w:color="auto"/>
            <w:left w:val="none" w:sz="0" w:space="0" w:color="auto"/>
            <w:bottom w:val="none" w:sz="0" w:space="0" w:color="auto"/>
            <w:right w:val="none" w:sz="0" w:space="0" w:color="auto"/>
          </w:divBdr>
        </w:div>
      </w:divsChild>
    </w:div>
    <w:div w:id="1470978087">
      <w:bodyDiv w:val="1"/>
      <w:marLeft w:val="0"/>
      <w:marRight w:val="0"/>
      <w:marTop w:val="0"/>
      <w:marBottom w:val="0"/>
      <w:divBdr>
        <w:top w:val="none" w:sz="0" w:space="0" w:color="auto"/>
        <w:left w:val="none" w:sz="0" w:space="0" w:color="auto"/>
        <w:bottom w:val="none" w:sz="0" w:space="0" w:color="auto"/>
        <w:right w:val="none" w:sz="0" w:space="0" w:color="auto"/>
      </w:divBdr>
    </w:div>
    <w:div w:id="1491168997">
      <w:bodyDiv w:val="1"/>
      <w:marLeft w:val="0"/>
      <w:marRight w:val="0"/>
      <w:marTop w:val="0"/>
      <w:marBottom w:val="0"/>
      <w:divBdr>
        <w:top w:val="none" w:sz="0" w:space="0" w:color="auto"/>
        <w:left w:val="none" w:sz="0" w:space="0" w:color="auto"/>
        <w:bottom w:val="none" w:sz="0" w:space="0" w:color="auto"/>
        <w:right w:val="none" w:sz="0" w:space="0" w:color="auto"/>
      </w:divBdr>
    </w:div>
    <w:div w:id="1503083900">
      <w:bodyDiv w:val="1"/>
      <w:marLeft w:val="0"/>
      <w:marRight w:val="0"/>
      <w:marTop w:val="0"/>
      <w:marBottom w:val="0"/>
      <w:divBdr>
        <w:top w:val="none" w:sz="0" w:space="0" w:color="auto"/>
        <w:left w:val="none" w:sz="0" w:space="0" w:color="auto"/>
        <w:bottom w:val="none" w:sz="0" w:space="0" w:color="auto"/>
        <w:right w:val="none" w:sz="0" w:space="0" w:color="auto"/>
      </w:divBdr>
    </w:div>
    <w:div w:id="1575354819">
      <w:bodyDiv w:val="1"/>
      <w:marLeft w:val="0"/>
      <w:marRight w:val="0"/>
      <w:marTop w:val="0"/>
      <w:marBottom w:val="0"/>
      <w:divBdr>
        <w:top w:val="none" w:sz="0" w:space="0" w:color="auto"/>
        <w:left w:val="none" w:sz="0" w:space="0" w:color="auto"/>
        <w:bottom w:val="none" w:sz="0" w:space="0" w:color="auto"/>
        <w:right w:val="none" w:sz="0" w:space="0" w:color="auto"/>
      </w:divBdr>
    </w:div>
    <w:div w:id="1576355297">
      <w:bodyDiv w:val="1"/>
      <w:marLeft w:val="0"/>
      <w:marRight w:val="0"/>
      <w:marTop w:val="0"/>
      <w:marBottom w:val="0"/>
      <w:divBdr>
        <w:top w:val="none" w:sz="0" w:space="0" w:color="auto"/>
        <w:left w:val="none" w:sz="0" w:space="0" w:color="auto"/>
        <w:bottom w:val="none" w:sz="0" w:space="0" w:color="auto"/>
        <w:right w:val="none" w:sz="0" w:space="0" w:color="auto"/>
      </w:divBdr>
    </w:div>
    <w:div w:id="1620406705">
      <w:bodyDiv w:val="1"/>
      <w:marLeft w:val="0"/>
      <w:marRight w:val="0"/>
      <w:marTop w:val="0"/>
      <w:marBottom w:val="0"/>
      <w:divBdr>
        <w:top w:val="none" w:sz="0" w:space="0" w:color="auto"/>
        <w:left w:val="none" w:sz="0" w:space="0" w:color="auto"/>
        <w:bottom w:val="none" w:sz="0" w:space="0" w:color="auto"/>
        <w:right w:val="none" w:sz="0" w:space="0" w:color="auto"/>
      </w:divBdr>
      <w:divsChild>
        <w:div w:id="450705098">
          <w:marLeft w:val="907"/>
          <w:marRight w:val="0"/>
          <w:marTop w:val="200"/>
          <w:marBottom w:val="0"/>
          <w:divBdr>
            <w:top w:val="none" w:sz="0" w:space="0" w:color="auto"/>
            <w:left w:val="none" w:sz="0" w:space="0" w:color="auto"/>
            <w:bottom w:val="none" w:sz="0" w:space="0" w:color="auto"/>
            <w:right w:val="none" w:sz="0" w:space="0" w:color="auto"/>
          </w:divBdr>
        </w:div>
        <w:div w:id="682126987">
          <w:marLeft w:val="360"/>
          <w:marRight w:val="0"/>
          <w:marTop w:val="200"/>
          <w:marBottom w:val="0"/>
          <w:divBdr>
            <w:top w:val="none" w:sz="0" w:space="0" w:color="auto"/>
            <w:left w:val="none" w:sz="0" w:space="0" w:color="auto"/>
            <w:bottom w:val="none" w:sz="0" w:space="0" w:color="auto"/>
            <w:right w:val="none" w:sz="0" w:space="0" w:color="auto"/>
          </w:divBdr>
        </w:div>
        <w:div w:id="1814591062">
          <w:marLeft w:val="907"/>
          <w:marRight w:val="0"/>
          <w:marTop w:val="200"/>
          <w:marBottom w:val="0"/>
          <w:divBdr>
            <w:top w:val="none" w:sz="0" w:space="0" w:color="auto"/>
            <w:left w:val="none" w:sz="0" w:space="0" w:color="auto"/>
            <w:bottom w:val="none" w:sz="0" w:space="0" w:color="auto"/>
            <w:right w:val="none" w:sz="0" w:space="0" w:color="auto"/>
          </w:divBdr>
        </w:div>
        <w:div w:id="2021664620">
          <w:marLeft w:val="360"/>
          <w:marRight w:val="0"/>
          <w:marTop w:val="200"/>
          <w:marBottom w:val="0"/>
          <w:divBdr>
            <w:top w:val="none" w:sz="0" w:space="0" w:color="auto"/>
            <w:left w:val="none" w:sz="0" w:space="0" w:color="auto"/>
            <w:bottom w:val="none" w:sz="0" w:space="0" w:color="auto"/>
            <w:right w:val="none" w:sz="0" w:space="0" w:color="auto"/>
          </w:divBdr>
        </w:div>
      </w:divsChild>
    </w:div>
    <w:div w:id="1718317949">
      <w:bodyDiv w:val="1"/>
      <w:marLeft w:val="0"/>
      <w:marRight w:val="0"/>
      <w:marTop w:val="0"/>
      <w:marBottom w:val="0"/>
      <w:divBdr>
        <w:top w:val="none" w:sz="0" w:space="0" w:color="auto"/>
        <w:left w:val="none" w:sz="0" w:space="0" w:color="auto"/>
        <w:bottom w:val="none" w:sz="0" w:space="0" w:color="auto"/>
        <w:right w:val="none" w:sz="0" w:space="0" w:color="auto"/>
      </w:divBdr>
    </w:div>
    <w:div w:id="1730304147">
      <w:bodyDiv w:val="1"/>
      <w:marLeft w:val="0"/>
      <w:marRight w:val="0"/>
      <w:marTop w:val="0"/>
      <w:marBottom w:val="0"/>
      <w:divBdr>
        <w:top w:val="none" w:sz="0" w:space="0" w:color="auto"/>
        <w:left w:val="none" w:sz="0" w:space="0" w:color="auto"/>
        <w:bottom w:val="none" w:sz="0" w:space="0" w:color="auto"/>
        <w:right w:val="none" w:sz="0" w:space="0" w:color="auto"/>
      </w:divBdr>
    </w:div>
    <w:div w:id="1739089177">
      <w:bodyDiv w:val="1"/>
      <w:marLeft w:val="0"/>
      <w:marRight w:val="0"/>
      <w:marTop w:val="0"/>
      <w:marBottom w:val="0"/>
      <w:divBdr>
        <w:top w:val="none" w:sz="0" w:space="0" w:color="auto"/>
        <w:left w:val="none" w:sz="0" w:space="0" w:color="auto"/>
        <w:bottom w:val="none" w:sz="0" w:space="0" w:color="auto"/>
        <w:right w:val="none" w:sz="0" w:space="0" w:color="auto"/>
      </w:divBdr>
    </w:div>
    <w:div w:id="1765343341">
      <w:bodyDiv w:val="1"/>
      <w:marLeft w:val="0"/>
      <w:marRight w:val="0"/>
      <w:marTop w:val="0"/>
      <w:marBottom w:val="0"/>
      <w:divBdr>
        <w:top w:val="none" w:sz="0" w:space="0" w:color="auto"/>
        <w:left w:val="none" w:sz="0" w:space="0" w:color="auto"/>
        <w:bottom w:val="none" w:sz="0" w:space="0" w:color="auto"/>
        <w:right w:val="none" w:sz="0" w:space="0" w:color="auto"/>
      </w:divBdr>
    </w:div>
    <w:div w:id="1793665946">
      <w:bodyDiv w:val="1"/>
      <w:marLeft w:val="0"/>
      <w:marRight w:val="0"/>
      <w:marTop w:val="0"/>
      <w:marBottom w:val="0"/>
      <w:divBdr>
        <w:top w:val="none" w:sz="0" w:space="0" w:color="auto"/>
        <w:left w:val="none" w:sz="0" w:space="0" w:color="auto"/>
        <w:bottom w:val="none" w:sz="0" w:space="0" w:color="auto"/>
        <w:right w:val="none" w:sz="0" w:space="0" w:color="auto"/>
      </w:divBdr>
    </w:div>
    <w:div w:id="1855269036">
      <w:bodyDiv w:val="1"/>
      <w:marLeft w:val="0"/>
      <w:marRight w:val="0"/>
      <w:marTop w:val="0"/>
      <w:marBottom w:val="0"/>
      <w:divBdr>
        <w:top w:val="none" w:sz="0" w:space="0" w:color="auto"/>
        <w:left w:val="none" w:sz="0" w:space="0" w:color="auto"/>
        <w:bottom w:val="none" w:sz="0" w:space="0" w:color="auto"/>
        <w:right w:val="none" w:sz="0" w:space="0" w:color="auto"/>
      </w:divBdr>
      <w:divsChild>
        <w:div w:id="423764377">
          <w:marLeft w:val="0"/>
          <w:marRight w:val="0"/>
          <w:marTop w:val="0"/>
          <w:marBottom w:val="0"/>
          <w:divBdr>
            <w:top w:val="none" w:sz="0" w:space="0" w:color="auto"/>
            <w:left w:val="none" w:sz="0" w:space="0" w:color="auto"/>
            <w:bottom w:val="none" w:sz="0" w:space="0" w:color="auto"/>
            <w:right w:val="none" w:sz="0" w:space="0" w:color="auto"/>
          </w:divBdr>
          <w:divsChild>
            <w:div w:id="2108844433">
              <w:marLeft w:val="0"/>
              <w:marRight w:val="0"/>
              <w:marTop w:val="0"/>
              <w:marBottom w:val="0"/>
              <w:divBdr>
                <w:top w:val="none" w:sz="0" w:space="0" w:color="auto"/>
                <w:left w:val="none" w:sz="0" w:space="0" w:color="auto"/>
                <w:bottom w:val="none" w:sz="0" w:space="0" w:color="auto"/>
                <w:right w:val="none" w:sz="0" w:space="0" w:color="auto"/>
              </w:divBdr>
              <w:divsChild>
                <w:div w:id="876696588">
                  <w:marLeft w:val="960"/>
                  <w:marRight w:val="300"/>
                  <w:marTop w:val="0"/>
                  <w:marBottom w:val="0"/>
                  <w:divBdr>
                    <w:top w:val="none" w:sz="0" w:space="0" w:color="auto"/>
                    <w:left w:val="none" w:sz="0" w:space="0" w:color="auto"/>
                    <w:bottom w:val="none" w:sz="0" w:space="0" w:color="auto"/>
                    <w:right w:val="none" w:sz="0" w:space="0" w:color="auto"/>
                  </w:divBdr>
                  <w:divsChild>
                    <w:div w:id="1153790869">
                      <w:marLeft w:val="0"/>
                      <w:marRight w:val="0"/>
                      <w:marTop w:val="0"/>
                      <w:marBottom w:val="0"/>
                      <w:divBdr>
                        <w:top w:val="none" w:sz="0" w:space="0" w:color="auto"/>
                        <w:left w:val="none" w:sz="0" w:space="0" w:color="auto"/>
                        <w:bottom w:val="none" w:sz="0" w:space="0" w:color="auto"/>
                        <w:right w:val="none" w:sz="0" w:space="0" w:color="auto"/>
                      </w:divBdr>
                      <w:divsChild>
                        <w:div w:id="2066683113">
                          <w:marLeft w:val="0"/>
                          <w:marRight w:val="0"/>
                          <w:marTop w:val="0"/>
                          <w:marBottom w:val="0"/>
                          <w:divBdr>
                            <w:top w:val="none" w:sz="0" w:space="0" w:color="auto"/>
                            <w:left w:val="none" w:sz="0" w:space="0" w:color="auto"/>
                            <w:bottom w:val="none" w:sz="0" w:space="0" w:color="auto"/>
                            <w:right w:val="none" w:sz="0" w:space="0" w:color="auto"/>
                          </w:divBdr>
                          <w:divsChild>
                            <w:div w:id="1659722124">
                              <w:marLeft w:val="0"/>
                              <w:marRight w:val="0"/>
                              <w:marTop w:val="0"/>
                              <w:marBottom w:val="0"/>
                              <w:divBdr>
                                <w:top w:val="none" w:sz="0" w:space="0" w:color="auto"/>
                                <w:left w:val="none" w:sz="0" w:space="0" w:color="auto"/>
                                <w:bottom w:val="none" w:sz="0" w:space="0" w:color="auto"/>
                                <w:right w:val="none" w:sz="0" w:space="0" w:color="auto"/>
                              </w:divBdr>
                              <w:divsChild>
                                <w:div w:id="334574525">
                                  <w:marLeft w:val="0"/>
                                  <w:marRight w:val="0"/>
                                  <w:marTop w:val="120"/>
                                  <w:marBottom w:val="0"/>
                                  <w:divBdr>
                                    <w:top w:val="none" w:sz="0" w:space="0" w:color="auto"/>
                                    <w:left w:val="none" w:sz="0" w:space="0" w:color="auto"/>
                                    <w:bottom w:val="none" w:sz="0" w:space="0" w:color="auto"/>
                                    <w:right w:val="none" w:sz="0" w:space="0" w:color="auto"/>
                                  </w:divBdr>
                                  <w:divsChild>
                                    <w:div w:id="1674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155826">
          <w:marLeft w:val="0"/>
          <w:marRight w:val="0"/>
          <w:marTop w:val="0"/>
          <w:marBottom w:val="0"/>
          <w:divBdr>
            <w:top w:val="none" w:sz="0" w:space="0" w:color="auto"/>
            <w:left w:val="none" w:sz="0" w:space="0" w:color="auto"/>
            <w:bottom w:val="none" w:sz="0" w:space="0" w:color="auto"/>
            <w:right w:val="none" w:sz="0" w:space="0" w:color="auto"/>
          </w:divBdr>
          <w:divsChild>
            <w:div w:id="975377581">
              <w:marLeft w:val="0"/>
              <w:marRight w:val="0"/>
              <w:marTop w:val="0"/>
              <w:marBottom w:val="240"/>
              <w:divBdr>
                <w:top w:val="none" w:sz="0" w:space="0" w:color="auto"/>
                <w:left w:val="none" w:sz="0" w:space="0" w:color="auto"/>
                <w:bottom w:val="none" w:sz="0" w:space="0" w:color="auto"/>
                <w:right w:val="none" w:sz="0" w:space="0" w:color="auto"/>
              </w:divBdr>
              <w:divsChild>
                <w:div w:id="379743161">
                  <w:marLeft w:val="960"/>
                  <w:marRight w:val="300"/>
                  <w:marTop w:val="0"/>
                  <w:marBottom w:val="0"/>
                  <w:divBdr>
                    <w:top w:val="none" w:sz="0" w:space="0" w:color="auto"/>
                    <w:left w:val="none" w:sz="0" w:space="0" w:color="auto"/>
                    <w:bottom w:val="none" w:sz="0" w:space="0" w:color="auto"/>
                    <w:right w:val="none" w:sz="0" w:space="0" w:color="auto"/>
                  </w:divBdr>
                  <w:divsChild>
                    <w:div w:id="77749135">
                      <w:marLeft w:val="0"/>
                      <w:marRight w:val="0"/>
                      <w:marTop w:val="0"/>
                      <w:marBottom w:val="0"/>
                      <w:divBdr>
                        <w:top w:val="none" w:sz="0" w:space="0" w:color="auto"/>
                        <w:left w:val="none" w:sz="0" w:space="0" w:color="auto"/>
                        <w:bottom w:val="none" w:sz="0" w:space="0" w:color="auto"/>
                        <w:right w:val="none" w:sz="0" w:space="0" w:color="auto"/>
                      </w:divBdr>
                      <w:divsChild>
                        <w:div w:id="1707019485">
                          <w:marLeft w:val="0"/>
                          <w:marRight w:val="0"/>
                          <w:marTop w:val="0"/>
                          <w:marBottom w:val="0"/>
                          <w:divBdr>
                            <w:top w:val="none" w:sz="0" w:space="0" w:color="auto"/>
                            <w:left w:val="none" w:sz="0" w:space="0" w:color="auto"/>
                            <w:bottom w:val="none" w:sz="0" w:space="0" w:color="auto"/>
                            <w:right w:val="none" w:sz="0" w:space="0" w:color="auto"/>
                          </w:divBdr>
                          <w:divsChild>
                            <w:div w:id="1858540381">
                              <w:marLeft w:val="0"/>
                              <w:marRight w:val="0"/>
                              <w:marTop w:val="0"/>
                              <w:marBottom w:val="0"/>
                              <w:divBdr>
                                <w:top w:val="none" w:sz="0" w:space="0" w:color="auto"/>
                                <w:left w:val="none" w:sz="0" w:space="0" w:color="auto"/>
                                <w:bottom w:val="none" w:sz="0" w:space="0" w:color="auto"/>
                                <w:right w:val="none" w:sz="0" w:space="0" w:color="auto"/>
                              </w:divBdr>
                              <w:divsChild>
                                <w:div w:id="1409571162">
                                  <w:marLeft w:val="0"/>
                                  <w:marRight w:val="0"/>
                                  <w:marTop w:val="120"/>
                                  <w:marBottom w:val="0"/>
                                  <w:divBdr>
                                    <w:top w:val="none" w:sz="0" w:space="0" w:color="auto"/>
                                    <w:left w:val="none" w:sz="0" w:space="0" w:color="auto"/>
                                    <w:bottom w:val="none" w:sz="0" w:space="0" w:color="auto"/>
                                    <w:right w:val="none" w:sz="0" w:space="0" w:color="auto"/>
                                  </w:divBdr>
                                  <w:divsChild>
                                    <w:div w:id="18384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040905">
      <w:bodyDiv w:val="1"/>
      <w:marLeft w:val="0"/>
      <w:marRight w:val="0"/>
      <w:marTop w:val="0"/>
      <w:marBottom w:val="0"/>
      <w:divBdr>
        <w:top w:val="none" w:sz="0" w:space="0" w:color="auto"/>
        <w:left w:val="none" w:sz="0" w:space="0" w:color="auto"/>
        <w:bottom w:val="none" w:sz="0" w:space="0" w:color="auto"/>
        <w:right w:val="none" w:sz="0" w:space="0" w:color="auto"/>
      </w:divBdr>
    </w:div>
    <w:div w:id="1915384642">
      <w:bodyDiv w:val="1"/>
      <w:marLeft w:val="0"/>
      <w:marRight w:val="0"/>
      <w:marTop w:val="0"/>
      <w:marBottom w:val="0"/>
      <w:divBdr>
        <w:top w:val="none" w:sz="0" w:space="0" w:color="auto"/>
        <w:left w:val="none" w:sz="0" w:space="0" w:color="auto"/>
        <w:bottom w:val="none" w:sz="0" w:space="0" w:color="auto"/>
        <w:right w:val="none" w:sz="0" w:space="0" w:color="auto"/>
      </w:divBdr>
    </w:div>
    <w:div w:id="1916622589">
      <w:bodyDiv w:val="1"/>
      <w:marLeft w:val="0"/>
      <w:marRight w:val="0"/>
      <w:marTop w:val="0"/>
      <w:marBottom w:val="0"/>
      <w:divBdr>
        <w:top w:val="none" w:sz="0" w:space="0" w:color="auto"/>
        <w:left w:val="none" w:sz="0" w:space="0" w:color="auto"/>
        <w:bottom w:val="none" w:sz="0" w:space="0" w:color="auto"/>
        <w:right w:val="none" w:sz="0" w:space="0" w:color="auto"/>
      </w:divBdr>
    </w:div>
    <w:div w:id="21166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header" Target="header1.xml"/><Relationship Id="rId21" Type="http://schemas.openxmlformats.org/officeDocument/2006/relationships/image" Target="media/image8.png"/><Relationship Id="rId34" Type="http://schemas.openxmlformats.org/officeDocument/2006/relationships/hyperlink" Target="https://www.gov.uk/government/publications/the-mendoza-review-an-independent-review-of-museums-in-englan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rtscouncil.org.uk/sites/default/files/download-file/ACE323%20Measuring%20the%20Economic%20Value%20of%20Culture%20Research%20Project%20V2%20%281%29.pdf" TargetMode="External"/><Relationship Id="rId25" Type="http://schemas.openxmlformats.org/officeDocument/2006/relationships/image" Target="media/image12.svg"/><Relationship Id="rId33" Type="http://schemas.openxmlformats.org/officeDocument/2006/relationships/hyperlink" Target="https://www.gov.uk/government/publications/valuing-environmental-impacts-guidelines-for-the-use-of-value-transfer" TargetMode="External"/><Relationship Id="rId2" Type="http://schemas.openxmlformats.org/officeDocument/2006/relationships/customXml" Target="../customXml/item2.xml"/><Relationship Id="rId16" Type="http://schemas.openxmlformats.org/officeDocument/2006/relationships/hyperlink" Target="https://www.gov.uk/government/publications/valuing-culture-and-heritage-capital-a-framework-towards-decision-making" TargetMode="External"/><Relationship Id="rId20" Type="http://schemas.openxmlformats.org/officeDocument/2006/relationships/image" Target="media/image7.png"/><Relationship Id="rId29"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hyperlink" Target="https://www.gov.uk/government/publications/the-economic-value-of-culture-a-benefit-transfer-study"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valuing-culture-and-heritage-capital-a-framework-towards-decision-making"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assets.publishing.service.gov.uk/government/uploads/system/uploads/attachment_data/file/610358/FINAL_Arts_Council_England_Tailored_Review_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hyperlink" Target="https://assets.publishing.service.gov.uk/government/uploads/system/uploads/attachment_data/file/610358/FINAL_Arts_Council_England_Tailored_Review_Report.pdf" TargetMode="External"/><Relationship Id="rId35" Type="http://schemas.openxmlformats.org/officeDocument/2006/relationships/hyperlink" Target="https://assets.publishing.service.gov.uk/government/uploads/system/uploads/attachment_data/file/673935/The_Mendoza_Review_an_independent_review_of_museums_in_England.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7624/englishseasidetowns.pdf" TargetMode="External"/><Relationship Id="rId2" Type="http://schemas.openxmlformats.org/officeDocument/2006/relationships/hyperlink" Target="https://www.aim-museums.co.uk/wp-content/uploads/2017/02/AIM-Economic-Impact-Toolkit-2014.pdf" TargetMode="External"/><Relationship Id="rId1" Type="http://schemas.openxmlformats.org/officeDocument/2006/relationships/hyperlink" Target="https://www.aim-museums.co.uk/wp-content/uploads/2017/02/Evidencing-Social-and-Environmental-Impacts-of-Museums-AIM-Advocacy-Toolkit.pdf" TargetMode="External"/><Relationship Id="rId5" Type="http://schemas.openxmlformats.org/officeDocument/2006/relationships/hyperlink" Target="https://www.ons.gov.uk/census/2011census/2011censusdata" TargetMode="External"/><Relationship Id="rId4" Type="http://schemas.openxmlformats.org/officeDocument/2006/relationships/hyperlink" Target="https://www.nomisweb.co.uk/query/select/getdatasetbytheme.asp?opt=3&amp;theme=&amp;subgrp=" TargetMode="External"/></Relationships>
</file>

<file path=word/theme/theme1.xml><?xml version="1.0" encoding="utf-8"?>
<a:theme xmlns:a="http://schemas.openxmlformats.org/drawingml/2006/main" name="Office Theme">
  <a:themeElements>
    <a:clrScheme name="Simetrica_New">
      <a:dk1>
        <a:srgbClr val="000000"/>
      </a:dk1>
      <a:lt1>
        <a:sysClr val="window" lastClr="FFFFFF"/>
      </a:lt1>
      <a:dk2>
        <a:srgbClr val="5E5E5E"/>
      </a:dk2>
      <a:lt2>
        <a:srgbClr val="DDDDDD"/>
      </a:lt2>
      <a:accent1>
        <a:srgbClr val="00C19F"/>
      </a:accent1>
      <a:accent2>
        <a:srgbClr val="FF9E1B"/>
      </a:accent2>
      <a:accent3>
        <a:srgbClr val="373A36"/>
      </a:accent3>
      <a:accent4>
        <a:srgbClr val="838383"/>
      </a:accent4>
      <a:accent5>
        <a:srgbClr val="FEC306"/>
      </a:accent5>
      <a:accent6>
        <a:srgbClr val="701524"/>
      </a:accent6>
      <a:hlink>
        <a:srgbClr val="F59E00"/>
      </a:hlink>
      <a:folHlink>
        <a:srgbClr val="B2B2B2"/>
      </a:folHlink>
    </a:clrScheme>
    <a:fontScheme name="Custom 1">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1a9f02d2-e9a3-4ac0-91b1-756bb9299d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119373891A674D97D80A471377024C" ma:contentTypeVersion="14" ma:contentTypeDescription="Create a new document." ma:contentTypeScope="" ma:versionID="4bb04654134f2070b65c1565d536902c">
  <xsd:schema xmlns:xsd="http://www.w3.org/2001/XMLSchema" xmlns:xs="http://www.w3.org/2001/XMLSchema" xmlns:p="http://schemas.microsoft.com/office/2006/metadata/properties" xmlns:ns2="1a9f02d2-e9a3-4ac0-91b1-756bb9299d64" xmlns:ns3="b928c4a8-c62d-45eb-b8a1-7c79ce6bce3e" targetNamespace="http://schemas.microsoft.com/office/2006/metadata/properties" ma:root="true" ma:fieldsID="459f94550b5dad94ce5365c6eb74bd5e" ns2:_="" ns3:_="">
    <xsd:import namespace="1a9f02d2-e9a3-4ac0-91b1-756bb9299d64"/>
    <xsd:import namespace="b928c4a8-c62d-45eb-b8a1-7c79ce6bc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f02d2-e9a3-4ac0-91b1-756bb9299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8c4a8-c62d-45eb-b8a1-7c79ce6bce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F7C8B-5267-48F4-83F4-DC22B3495BFB}">
  <ds:schemaRefs>
    <ds:schemaRef ds:uri="http://schemas.microsoft.com/sharepoint/v3/contenttype/forms"/>
  </ds:schemaRefs>
</ds:datastoreItem>
</file>

<file path=customXml/itemProps2.xml><?xml version="1.0" encoding="utf-8"?>
<ds:datastoreItem xmlns:ds="http://schemas.openxmlformats.org/officeDocument/2006/customXml" ds:itemID="{82AD3C24-F634-4318-B89D-AED98E7542DC}">
  <ds:schemaRefs>
    <ds:schemaRef ds:uri="http://schemas.microsoft.com/office/2006/metadata/properties"/>
    <ds:schemaRef ds:uri="http://schemas.microsoft.com/office/infopath/2007/PartnerControls"/>
    <ds:schemaRef ds:uri="1a9f02d2-e9a3-4ac0-91b1-756bb9299d64"/>
  </ds:schemaRefs>
</ds:datastoreItem>
</file>

<file path=customXml/itemProps3.xml><?xml version="1.0" encoding="utf-8"?>
<ds:datastoreItem xmlns:ds="http://schemas.openxmlformats.org/officeDocument/2006/customXml" ds:itemID="{8231BDA7-270A-4642-9F70-2FE31DFF1AE8}">
  <ds:schemaRefs>
    <ds:schemaRef ds:uri="http://schemas.openxmlformats.org/officeDocument/2006/bibliography"/>
  </ds:schemaRefs>
</ds:datastoreItem>
</file>

<file path=customXml/itemProps4.xml><?xml version="1.0" encoding="utf-8"?>
<ds:datastoreItem xmlns:ds="http://schemas.openxmlformats.org/officeDocument/2006/customXml" ds:itemID="{F9E67CB5-FF77-43E9-94A4-601BCB5B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f02d2-e9a3-4ac0-91b1-756bb9299d64"/>
    <ds:schemaRef ds:uri="b928c4a8-c62d-45eb-b8a1-7c79ce6b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41</Pages>
  <Words>10396</Words>
  <Characters>59262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Lawton</dc:creator>
  <cp:keywords/>
  <dc:description/>
  <cp:lastModifiedBy>Madeleine Arber</cp:lastModifiedBy>
  <cp:revision>148</cp:revision>
  <cp:lastPrinted>2019-09-04T23:57:00Z</cp:lastPrinted>
  <dcterms:created xsi:type="dcterms:W3CDTF">2021-01-07T07:34:00Z</dcterms:created>
  <dcterms:modified xsi:type="dcterms:W3CDTF">2021-10-21T17:01:00Z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0x01010060119373891A674D97D80A471377024C</vt:lpwstr>
  </property>
  <property fmtid="{D5CDD505-2E9C-101B-9397-08002B2CF9AE}" pid="3" name="Order">
    <vt:r8>921000</vt:r8>
  </property>
  <property fmtid="{D5CDD505-2E9C-101B-9397-08002B2CF9AE}" pid="4" name="ZOTERO_PREF_1">
    <vt:lpwstr>&lt;data data-version="3" zotero-version="5.0.55"&gt;&lt;session id="r5voRbFk"/&gt;&lt;style id="http://www.zotero.org/styles/social-indicators-research" hasBibliography="1" bibliographyStyleHasBeenSet="1"/&gt;&lt;prefs&gt;&lt;pref name="fieldType" value="Field"/&gt;&lt;pref name="storeR</vt:lpwstr>
  </property>
  <property fmtid="{D5CDD505-2E9C-101B-9397-08002B2CF9AE}" pid="5" name="ZOTERO_PREF_2">
    <vt:lpwstr>eferences" value="true"/&gt;&lt;pref name="automaticJournalAbbreviations" value="true"/&gt;&lt;/prefs&gt;&lt;/data&gt;</vt:lpwstr>
  </property>
</Properties>
</file>